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ACF" w:rsidRDefault="00872ACF" w:rsidP="00872ACF">
      <w:pPr>
        <w:jc w:val="center"/>
        <w:rPr>
          <w:b/>
          <w:u w:val="single"/>
        </w:rPr>
      </w:pPr>
    </w:p>
    <w:p w:rsidR="00A22535" w:rsidRDefault="006A534F" w:rsidP="00872ACF">
      <w:pPr>
        <w:jc w:val="center"/>
        <w:rPr>
          <w:b/>
          <w:u w:val="single"/>
        </w:rPr>
      </w:pPr>
      <w:r>
        <w:rPr>
          <w:b/>
          <w:u w:val="single"/>
        </w:rPr>
        <w:t xml:space="preserve">Princess Royal Spinal Cord Injury Centre </w:t>
      </w:r>
      <w:r w:rsidR="00E902CD">
        <w:rPr>
          <w:b/>
          <w:u w:val="single"/>
        </w:rPr>
        <w:t>Therapy Guidance</w:t>
      </w:r>
      <w:r w:rsidR="00A60B2A">
        <w:rPr>
          <w:b/>
          <w:u w:val="single"/>
        </w:rPr>
        <w:t xml:space="preserve"> for t</w:t>
      </w:r>
      <w:r w:rsidR="0031360E">
        <w:rPr>
          <w:b/>
          <w:u w:val="single"/>
        </w:rPr>
        <w:t>he Management of Spinal</w:t>
      </w:r>
      <w:r w:rsidR="000F6EB3">
        <w:rPr>
          <w:b/>
          <w:u w:val="single"/>
        </w:rPr>
        <w:t xml:space="preserve"> Cord</w:t>
      </w:r>
      <w:r w:rsidR="0031360E">
        <w:rPr>
          <w:b/>
          <w:u w:val="single"/>
        </w:rPr>
        <w:t xml:space="preserve"> Injury Patients</w:t>
      </w:r>
      <w:r w:rsidR="00A60B2A">
        <w:rPr>
          <w:b/>
          <w:u w:val="single"/>
        </w:rPr>
        <w:t xml:space="preserve"> at Referring Hospitals</w:t>
      </w:r>
    </w:p>
    <w:p w:rsidR="00872ACF" w:rsidRDefault="00872ACF" w:rsidP="00872ACF">
      <w:pPr>
        <w:jc w:val="center"/>
        <w:rPr>
          <w:b/>
          <w:u w:val="single"/>
        </w:rPr>
      </w:pPr>
    </w:p>
    <w:p w:rsidR="00A60B2A" w:rsidRPr="00A60B2A" w:rsidRDefault="00A60B2A" w:rsidP="00A60B2A">
      <w:r w:rsidRPr="00A60B2A">
        <w:t>Appropriate manageme</w:t>
      </w:r>
      <w:r>
        <w:t xml:space="preserve">nt of spinal </w:t>
      </w:r>
      <w:r w:rsidR="008C6EF4">
        <w:t xml:space="preserve">cord </w:t>
      </w:r>
      <w:r>
        <w:t>injury patients</w:t>
      </w:r>
      <w:r w:rsidRPr="00A60B2A">
        <w:t xml:space="preserve"> can prevent secondary complications and optimise functional outcome.  For those clinicians working o</w:t>
      </w:r>
      <w:r w:rsidR="004C515C">
        <w:t>utside of specialist centres this guidance</w:t>
      </w:r>
      <w:r w:rsidRPr="00A60B2A">
        <w:t xml:space="preserve"> should be used in conjunction with advice from the </w:t>
      </w:r>
      <w:r w:rsidR="0031360E">
        <w:t xml:space="preserve">Princess Royal </w:t>
      </w:r>
      <w:r>
        <w:t>Sp</w:t>
      </w:r>
      <w:r w:rsidR="0031360E">
        <w:t>inal</w:t>
      </w:r>
      <w:r w:rsidR="000F6EB3">
        <w:t xml:space="preserve"> Cord</w:t>
      </w:r>
      <w:r w:rsidR="0031360E">
        <w:t xml:space="preserve"> Injury Centre</w:t>
      </w:r>
      <w:r w:rsidR="00985D0E">
        <w:t xml:space="preserve"> (PRS</w:t>
      </w:r>
      <w:r w:rsidR="000F6EB3">
        <w:t>C</w:t>
      </w:r>
      <w:r w:rsidR="00985D0E">
        <w:t>IC)</w:t>
      </w:r>
      <w:r w:rsidR="0031360E">
        <w:t>, Sheffield</w:t>
      </w:r>
      <w:r w:rsidR="00692853">
        <w:t xml:space="preserve"> as well as the</w:t>
      </w:r>
      <w:r w:rsidR="00076167">
        <w:t xml:space="preserve"> PRS</w:t>
      </w:r>
      <w:r w:rsidR="000F6EB3">
        <w:t>C</w:t>
      </w:r>
      <w:r w:rsidR="00076167">
        <w:t>IC</w:t>
      </w:r>
      <w:r w:rsidR="00692853">
        <w:t xml:space="preserve"> </w:t>
      </w:r>
      <w:r w:rsidR="00692853" w:rsidRPr="00692853">
        <w:t>Initial Care Management for Patients with Acute Spinal Cord Injury</w:t>
      </w:r>
      <w:r w:rsidR="00692853">
        <w:t xml:space="preserve"> booklet</w:t>
      </w:r>
      <w:r w:rsidR="0031360E">
        <w:t>.</w:t>
      </w:r>
    </w:p>
    <w:p w:rsidR="00A60B2A" w:rsidRDefault="00A60B2A">
      <w:r>
        <w:t>Having sustained a</w:t>
      </w:r>
      <w:r w:rsidRPr="00A60B2A">
        <w:t xml:space="preserve"> spinal cord injury a number of neurological and physiological changes take place. Patients may be on bed rest either because of associated injuries or as part of the definitive management of the skeletal injury. Acute management should aim to deal with the consequences of trauma, prevent secondary complications, preserve neurology and promote functional recovery.  </w:t>
      </w:r>
    </w:p>
    <w:p w:rsidR="008C6EF4" w:rsidRDefault="008C6EF4">
      <w:r>
        <w:t>These guidelines include the following sections:</w:t>
      </w:r>
    </w:p>
    <w:p w:rsidR="008C6EF4" w:rsidRDefault="008C6EF4" w:rsidP="008C6EF4">
      <w:pPr>
        <w:pStyle w:val="ListParagraph"/>
        <w:numPr>
          <w:ilvl w:val="0"/>
          <w:numId w:val="1"/>
        </w:numPr>
      </w:pPr>
      <w:r>
        <w:t>Assessment</w:t>
      </w:r>
    </w:p>
    <w:p w:rsidR="008C6EF4" w:rsidRDefault="008C6EF4" w:rsidP="008C6EF4">
      <w:pPr>
        <w:pStyle w:val="ListParagraph"/>
        <w:numPr>
          <w:ilvl w:val="0"/>
          <w:numId w:val="1"/>
        </w:numPr>
      </w:pPr>
      <w:r>
        <w:t>Respiratory considerations</w:t>
      </w:r>
    </w:p>
    <w:p w:rsidR="00BE4D30" w:rsidRDefault="00BE4D30" w:rsidP="008C6EF4">
      <w:pPr>
        <w:pStyle w:val="ListParagraph"/>
        <w:numPr>
          <w:ilvl w:val="0"/>
          <w:numId w:val="1"/>
        </w:numPr>
      </w:pPr>
      <w:r>
        <w:t>Positioning</w:t>
      </w:r>
    </w:p>
    <w:p w:rsidR="008C6EF4" w:rsidRDefault="008C6EF4" w:rsidP="008C6EF4">
      <w:pPr>
        <w:pStyle w:val="ListParagraph"/>
        <w:numPr>
          <w:ilvl w:val="0"/>
          <w:numId w:val="1"/>
        </w:numPr>
      </w:pPr>
      <w:r>
        <w:t>Maintaining range of movement</w:t>
      </w:r>
    </w:p>
    <w:p w:rsidR="008C6EF4" w:rsidRDefault="008C6EF4" w:rsidP="008C6EF4">
      <w:pPr>
        <w:pStyle w:val="ListParagraph"/>
        <w:numPr>
          <w:ilvl w:val="0"/>
          <w:numId w:val="1"/>
        </w:numPr>
      </w:pPr>
      <w:r>
        <w:t>Oedema management</w:t>
      </w:r>
    </w:p>
    <w:p w:rsidR="008C6EF4" w:rsidRDefault="008C6EF4" w:rsidP="008C6EF4">
      <w:pPr>
        <w:pStyle w:val="ListParagraph"/>
        <w:numPr>
          <w:ilvl w:val="0"/>
          <w:numId w:val="1"/>
        </w:numPr>
      </w:pPr>
      <w:r>
        <w:t>Spasticity management</w:t>
      </w:r>
    </w:p>
    <w:p w:rsidR="00BE4D30" w:rsidRDefault="00BE4D30" w:rsidP="008C6EF4">
      <w:pPr>
        <w:pStyle w:val="ListParagraph"/>
        <w:numPr>
          <w:ilvl w:val="0"/>
          <w:numId w:val="1"/>
        </w:numPr>
      </w:pPr>
      <w:r>
        <w:t>Orthoses/splinting</w:t>
      </w:r>
    </w:p>
    <w:p w:rsidR="00BE4D30" w:rsidRDefault="00BE4D30" w:rsidP="008C6EF4">
      <w:pPr>
        <w:pStyle w:val="ListParagraph"/>
        <w:numPr>
          <w:ilvl w:val="0"/>
          <w:numId w:val="1"/>
        </w:numPr>
      </w:pPr>
      <w:r>
        <w:t>Mobilising and wheelchair provision</w:t>
      </w:r>
    </w:p>
    <w:p w:rsidR="00872ACF" w:rsidRDefault="00872ACF" w:rsidP="00872ACF">
      <w:pPr>
        <w:pStyle w:val="ListParagraph"/>
      </w:pPr>
    </w:p>
    <w:p w:rsidR="00872ACF" w:rsidRDefault="00872ACF" w:rsidP="00872ACF">
      <w:r>
        <w:t>The therapy contact details for the PRSCIC are:</w:t>
      </w:r>
    </w:p>
    <w:p w:rsidR="00872ACF" w:rsidRDefault="00872ACF" w:rsidP="00872ACF">
      <w:pPr>
        <w:pStyle w:val="ListParagraph"/>
        <w:numPr>
          <w:ilvl w:val="0"/>
          <w:numId w:val="21"/>
        </w:numPr>
      </w:pPr>
      <w:r>
        <w:t>Occupational Therapy: 0114 2715666</w:t>
      </w:r>
    </w:p>
    <w:p w:rsidR="00872ACF" w:rsidRDefault="00872ACF" w:rsidP="00872ACF">
      <w:pPr>
        <w:pStyle w:val="ListParagraph"/>
        <w:numPr>
          <w:ilvl w:val="0"/>
          <w:numId w:val="21"/>
        </w:numPr>
      </w:pPr>
      <w:r>
        <w:t>Physiotherapy: 0114 2715673</w:t>
      </w: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872ACF" w:rsidRDefault="00872ACF" w:rsidP="00BE4D30">
      <w:pPr>
        <w:rPr>
          <w:b/>
          <w:u w:val="single"/>
        </w:rPr>
      </w:pPr>
    </w:p>
    <w:p w:rsidR="00BE4D30" w:rsidRDefault="00BE4D30" w:rsidP="00BE4D30">
      <w:pPr>
        <w:rPr>
          <w:b/>
          <w:u w:val="single"/>
        </w:rPr>
      </w:pPr>
      <w:r>
        <w:rPr>
          <w:b/>
          <w:u w:val="single"/>
        </w:rPr>
        <w:lastRenderedPageBreak/>
        <w:t>Assessment</w:t>
      </w:r>
    </w:p>
    <w:p w:rsidR="00BE4D30" w:rsidRDefault="00A210D4" w:rsidP="00BE4D30">
      <w:r>
        <w:t>Initial medical management should focus on assessment to clarify the following:</w:t>
      </w:r>
    </w:p>
    <w:p w:rsidR="00A210D4" w:rsidRPr="00A210D4" w:rsidRDefault="00A210D4" w:rsidP="00A210D4">
      <w:pPr>
        <w:pStyle w:val="ListParagraph"/>
        <w:numPr>
          <w:ilvl w:val="0"/>
          <w:numId w:val="2"/>
        </w:numPr>
      </w:pPr>
      <w:r>
        <w:t>Past medical history</w:t>
      </w:r>
    </w:p>
    <w:p w:rsidR="00A210D4" w:rsidRPr="00A210D4" w:rsidRDefault="00A210D4" w:rsidP="00A210D4">
      <w:pPr>
        <w:pStyle w:val="ListParagraph"/>
        <w:numPr>
          <w:ilvl w:val="0"/>
          <w:numId w:val="2"/>
        </w:numPr>
      </w:pPr>
      <w:r w:rsidRPr="00A210D4">
        <w:t>Medical stability</w:t>
      </w:r>
    </w:p>
    <w:p w:rsidR="00A210D4" w:rsidRPr="00A210D4" w:rsidRDefault="00A210D4" w:rsidP="00A210D4">
      <w:pPr>
        <w:pStyle w:val="ListParagraph"/>
        <w:numPr>
          <w:ilvl w:val="0"/>
          <w:numId w:val="2"/>
        </w:numPr>
      </w:pPr>
      <w:r w:rsidRPr="00A210D4">
        <w:t xml:space="preserve">Spinal stability </w:t>
      </w:r>
    </w:p>
    <w:p w:rsidR="00A210D4" w:rsidRPr="00A210D4" w:rsidRDefault="00A210D4" w:rsidP="00A210D4">
      <w:pPr>
        <w:pStyle w:val="ListParagraph"/>
        <w:numPr>
          <w:ilvl w:val="0"/>
          <w:numId w:val="2"/>
        </w:numPr>
      </w:pPr>
      <w:r w:rsidRPr="00A210D4">
        <w:t xml:space="preserve">Restrictions on movement </w:t>
      </w:r>
    </w:p>
    <w:p w:rsidR="005F4B25" w:rsidRPr="00E65691" w:rsidRDefault="00A210D4" w:rsidP="000F6EB3">
      <w:pPr>
        <w:pStyle w:val="ListParagraph"/>
        <w:numPr>
          <w:ilvl w:val="0"/>
          <w:numId w:val="2"/>
        </w:numPr>
      </w:pPr>
      <w:r w:rsidRPr="00A210D4">
        <w:t>Associated injuries</w:t>
      </w:r>
    </w:p>
    <w:p w:rsidR="005F4B25" w:rsidRDefault="005F4B25" w:rsidP="005F4B25">
      <w:r>
        <w:t xml:space="preserve">In accordance with the protocol for </w:t>
      </w:r>
      <w:r>
        <w:rPr>
          <w:bCs/>
          <w:i/>
          <w:color w:val="000000"/>
        </w:rPr>
        <w:t>The I</w:t>
      </w:r>
      <w:r w:rsidRPr="00095C83">
        <w:rPr>
          <w:bCs/>
          <w:i/>
          <w:color w:val="000000"/>
        </w:rPr>
        <w:t>nitial Management of Adults with Spinal Cord Injury</w:t>
      </w:r>
      <w:r>
        <w:rPr>
          <w:bCs/>
          <w:color w:val="000000"/>
        </w:rPr>
        <w:t xml:space="preserve"> (2012) a</w:t>
      </w:r>
      <w:r w:rsidRPr="00E65691">
        <w:t xml:space="preserve"> detailed neurological assessment should be carried out </w:t>
      </w:r>
      <w:r w:rsidR="00692853">
        <w:t xml:space="preserve">by a member of the medical team </w:t>
      </w:r>
      <w:r>
        <w:t xml:space="preserve">which should include </w:t>
      </w:r>
      <w:r w:rsidRPr="00E65691">
        <w:t xml:space="preserve">the </w:t>
      </w:r>
      <w:r w:rsidRPr="000127FF">
        <w:t xml:space="preserve">American Spinal Injury Association (ASIA) </w:t>
      </w:r>
      <w:r>
        <w:t>Impairment Scale (AIS) (</w:t>
      </w:r>
      <w:hyperlink r:id="rId9" w:history="1">
        <w:r w:rsidR="00865A69" w:rsidRPr="007D5A97">
          <w:rPr>
            <w:rStyle w:val="Hyperlink"/>
          </w:rPr>
          <w:t>https://asia-spinalinjury.org/learning/</w:t>
        </w:r>
      </w:hyperlink>
      <w:r>
        <w:t xml:space="preserve">).  Spinal stability and associated injuries will determine in what position assessments and treatments can be carried out.  Advice from treating Consultants should be sought if there is any doubt. </w:t>
      </w:r>
    </w:p>
    <w:p w:rsidR="00755A7A" w:rsidRDefault="00755A7A" w:rsidP="005F4B25">
      <w:pPr>
        <w:rPr>
          <w:color w:val="FF0000"/>
        </w:rPr>
      </w:pPr>
    </w:p>
    <w:p w:rsidR="006A534F" w:rsidRDefault="000274A2" w:rsidP="005F4B25">
      <w:pPr>
        <w:rPr>
          <w:color w:val="FF0000"/>
        </w:rPr>
      </w:pPr>
      <w:r>
        <w:rPr>
          <w:rFonts w:ascii="Roboto" w:hAnsi="Roboto"/>
          <w:noProof/>
          <w:color w:val="2962FF"/>
          <w:lang w:eastAsia="en-GB"/>
        </w:rPr>
        <w:drawing>
          <wp:inline distT="0" distB="0" distL="0" distR="0" wp14:anchorId="03A397D2" wp14:editId="3603F9A7">
            <wp:extent cx="3078041" cy="2371078"/>
            <wp:effectExtent l="19050" t="19050" r="27305" b="10795"/>
            <wp:docPr id="11" name="Picture 11" descr="Spinal Cord Injury | ASIA Impairment Scale | Facing Disability">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al Cord Injury | ASIA Impairment Scale | Facing Disability">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8164" cy="2371173"/>
                    </a:xfrm>
                    <a:prstGeom prst="rect">
                      <a:avLst/>
                    </a:prstGeom>
                    <a:noFill/>
                    <a:ln>
                      <a:solidFill>
                        <a:schemeClr val="tx1"/>
                      </a:solidFill>
                    </a:ln>
                  </pic:spPr>
                </pic:pic>
              </a:graphicData>
            </a:graphic>
          </wp:inline>
        </w:drawing>
      </w:r>
      <w:r w:rsidR="004B5997" w:rsidRPr="004B5997">
        <w:rPr>
          <w:rFonts w:ascii="Roboto" w:hAnsi="Roboto"/>
          <w:noProof/>
          <w:color w:val="2962FF"/>
          <w:lang w:eastAsia="en-GB"/>
        </w:rPr>
        <w:t xml:space="preserve"> </w:t>
      </w:r>
      <w:r w:rsidR="004B5997">
        <w:rPr>
          <w:rFonts w:ascii="Roboto" w:hAnsi="Roboto"/>
          <w:noProof/>
          <w:color w:val="2962FF"/>
          <w:lang w:eastAsia="en-GB"/>
        </w:rPr>
        <w:drawing>
          <wp:inline distT="0" distB="0" distL="0" distR="0" wp14:anchorId="6F4072A1" wp14:editId="6C5BE8E4">
            <wp:extent cx="3057350" cy="2364013"/>
            <wp:effectExtent l="19050" t="19050" r="10160" b="17780"/>
            <wp:docPr id="12" name="Picture 12" descr="Frontiers | Who is going to walk? A review of the factors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iers | Who is going to walk? A review of the factors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2576" cy="2368054"/>
                    </a:xfrm>
                    <a:prstGeom prst="rect">
                      <a:avLst/>
                    </a:prstGeom>
                    <a:noFill/>
                    <a:ln>
                      <a:solidFill>
                        <a:schemeClr val="tx1"/>
                      </a:solidFill>
                    </a:ln>
                  </pic:spPr>
                </pic:pic>
              </a:graphicData>
            </a:graphic>
          </wp:inline>
        </w:drawing>
      </w: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872ACF" w:rsidRDefault="00872ACF" w:rsidP="005F4B25">
      <w:pPr>
        <w:rPr>
          <w:b/>
          <w:u w:val="single"/>
        </w:rPr>
      </w:pPr>
    </w:p>
    <w:p w:rsidR="005F4B25" w:rsidRPr="006A534F" w:rsidRDefault="005F4B25" w:rsidP="005F4B25">
      <w:pPr>
        <w:rPr>
          <w:color w:val="FF0000"/>
        </w:rPr>
      </w:pPr>
      <w:bookmarkStart w:id="0" w:name="_GoBack"/>
      <w:bookmarkEnd w:id="0"/>
      <w:r>
        <w:rPr>
          <w:b/>
          <w:u w:val="single"/>
        </w:rPr>
        <w:lastRenderedPageBreak/>
        <w:t>Respiratory Considerations</w:t>
      </w:r>
    </w:p>
    <w:p w:rsidR="00C13943" w:rsidRDefault="004C515C" w:rsidP="005F4B25">
      <w:r>
        <w:t>The level of spinal cord injury will determine a patient’s respiratory function.  P</w:t>
      </w:r>
      <w:r w:rsidRPr="004C515C">
        <w:t xml:space="preserve">atients who have paralysis above T6 will not have </w:t>
      </w:r>
      <w:r w:rsidR="003D18CA">
        <w:t xml:space="preserve">innervation </w:t>
      </w:r>
      <w:r w:rsidRPr="004C515C">
        <w:t xml:space="preserve">of the abdominal muscles. This will mean that they are unable to perform a powerful cough on their own. This can lead to sputum retention. </w:t>
      </w:r>
      <w:r>
        <w:t xml:space="preserve"> Any patient with decreased cough power may need an assisted cough.</w:t>
      </w:r>
      <w:r w:rsidR="00E232D4">
        <w:t xml:space="preserve">  Patients with a tracheostomy for suction may</w:t>
      </w:r>
      <w:r w:rsidR="00C13943">
        <w:t xml:space="preserve"> still require an assisted cough as if the patient does not have a powerful cough only secretions at the top of the suction catheter </w:t>
      </w:r>
      <w:proofErr w:type="spellStart"/>
      <w:r w:rsidR="00C13943">
        <w:t>ie</w:t>
      </w:r>
      <w:proofErr w:type="spellEnd"/>
      <w:r w:rsidR="00C13943">
        <w:t xml:space="preserve"> the carina will be cleared.</w:t>
      </w:r>
    </w:p>
    <w:p w:rsidR="00C13943" w:rsidRPr="00C13943" w:rsidRDefault="001F2967" w:rsidP="001F2967">
      <w:pPr>
        <w:spacing w:after="0"/>
        <w:rPr>
          <w:bCs/>
        </w:rPr>
      </w:pPr>
      <w:r>
        <w:rPr>
          <w:b/>
        </w:rPr>
        <w:t>Methods of assisted cough:</w:t>
      </w:r>
    </w:p>
    <w:p w:rsidR="00C13943" w:rsidRPr="00C13943" w:rsidRDefault="00C13943" w:rsidP="001F2967">
      <w:pPr>
        <w:spacing w:after="0"/>
        <w:rPr>
          <w:bCs/>
        </w:rPr>
      </w:pPr>
      <w:r w:rsidRPr="00C13943">
        <w:t>There are many techniques that can be used to perform an assisted cough</w:t>
      </w:r>
      <w:r w:rsidRPr="00C13943">
        <w:rPr>
          <w:b/>
        </w:rPr>
        <w:t xml:space="preserve">. </w:t>
      </w:r>
      <w:r w:rsidRPr="00C13943">
        <w:rPr>
          <w:bCs/>
        </w:rPr>
        <w:t>Clear verbal direction and co-ordination between the person helping and the patient is essential for any technique to be successful. Which technique you use will depend on patient presentation (</w:t>
      </w:r>
      <w:proofErr w:type="spellStart"/>
      <w:r w:rsidRPr="00C13943">
        <w:rPr>
          <w:bCs/>
        </w:rPr>
        <w:t>i.e</w:t>
      </w:r>
      <w:proofErr w:type="spellEnd"/>
      <w:r w:rsidRPr="00C13943">
        <w:rPr>
          <w:bCs/>
        </w:rPr>
        <w:t xml:space="preserve"> whether you can push on the abdomen or not), patient positioning and personal preference. </w:t>
      </w:r>
    </w:p>
    <w:p w:rsidR="00C13943" w:rsidRPr="00C13943" w:rsidRDefault="00C13943" w:rsidP="001F2967">
      <w:pPr>
        <w:spacing w:after="0"/>
        <w:rPr>
          <w:bCs/>
        </w:rPr>
      </w:pPr>
    </w:p>
    <w:p w:rsidR="00C13943" w:rsidRPr="001F2967" w:rsidRDefault="00C13943" w:rsidP="001F2967">
      <w:pPr>
        <w:spacing w:after="0"/>
        <w:rPr>
          <w:bCs/>
        </w:rPr>
      </w:pPr>
      <w:r w:rsidRPr="001F2967">
        <w:rPr>
          <w:bCs/>
        </w:rPr>
        <w:t xml:space="preserve">Direction of pushing: </w:t>
      </w:r>
    </w:p>
    <w:p w:rsidR="00C13943" w:rsidRPr="00C13943" w:rsidRDefault="00C13943" w:rsidP="001F2967">
      <w:pPr>
        <w:spacing w:after="0"/>
        <w:rPr>
          <w:bCs/>
        </w:rPr>
      </w:pPr>
      <w:r w:rsidRPr="00C13943">
        <w:rPr>
          <w:bCs/>
        </w:rPr>
        <w:t xml:space="preserve">If applying an abdominal push to assist the cough the movement should be inwards and upwards as illustrated below. </w:t>
      </w:r>
    </w:p>
    <w:p w:rsidR="00C13943" w:rsidRPr="00C13943" w:rsidRDefault="00C13943" w:rsidP="001F2967">
      <w:pPr>
        <w:spacing w:after="0"/>
        <w:rPr>
          <w:bCs/>
        </w:rPr>
      </w:pPr>
    </w:p>
    <w:p w:rsidR="00C13943" w:rsidRPr="00C13943" w:rsidRDefault="00687986" w:rsidP="001F2967">
      <w:pPr>
        <w:spacing w:after="0"/>
        <w:rPr>
          <w:bCs/>
        </w:rPr>
      </w:pPr>
      <w:r>
        <w:rPr>
          <w:bCs/>
          <w:noProof/>
          <w:lang w:eastAsia="en-GB"/>
        </w:rPr>
        <w:drawing>
          <wp:inline distT="0" distB="0" distL="0" distR="0">
            <wp:extent cx="3287395" cy="1391285"/>
            <wp:effectExtent l="19050" t="19050" r="27305" b="18415"/>
            <wp:docPr id="18" name="Picture 18" descr="\\sth.nhs.uk\user\Documents\049\LeightonS\Guidelines\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h.nhs.uk\user\Documents\049\LeightonS\Guidelines\untitled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7395" cy="1391285"/>
                    </a:xfrm>
                    <a:prstGeom prst="rect">
                      <a:avLst/>
                    </a:prstGeom>
                    <a:noFill/>
                    <a:ln>
                      <a:solidFill>
                        <a:schemeClr val="tx1"/>
                      </a:solidFill>
                    </a:ln>
                  </pic:spPr>
                </pic:pic>
              </a:graphicData>
            </a:graphic>
          </wp:inline>
        </w:drawing>
      </w:r>
    </w:p>
    <w:p w:rsidR="00C13943" w:rsidRPr="00C13943" w:rsidRDefault="00C13943" w:rsidP="001F2967">
      <w:pPr>
        <w:spacing w:after="0"/>
        <w:rPr>
          <w:bCs/>
        </w:rPr>
      </w:pPr>
    </w:p>
    <w:p w:rsidR="00C13943" w:rsidRPr="00C13943" w:rsidRDefault="00C13943" w:rsidP="001F2967">
      <w:pPr>
        <w:spacing w:after="0"/>
        <w:rPr>
          <w:bCs/>
        </w:rPr>
      </w:pPr>
      <w:r w:rsidRPr="00C13943">
        <w:rPr>
          <w:bCs/>
        </w:rPr>
        <w:t xml:space="preserve">The movement should be swift, fluid and in one movement. Remember you are trying to replicate a cough which has a very powerful explosive nature and produces fast respiratory flows. </w:t>
      </w:r>
    </w:p>
    <w:p w:rsidR="00687986" w:rsidRDefault="00687986" w:rsidP="001F2967">
      <w:pPr>
        <w:spacing w:after="0"/>
        <w:rPr>
          <w:bCs/>
        </w:rPr>
      </w:pPr>
    </w:p>
    <w:p w:rsidR="00486F0F" w:rsidRDefault="00C13943" w:rsidP="00486F0F">
      <w:pPr>
        <w:spacing w:after="0"/>
        <w:rPr>
          <w:b/>
        </w:rPr>
      </w:pPr>
      <w:proofErr w:type="gramStart"/>
      <w:r w:rsidRPr="00C13943">
        <w:rPr>
          <w:b/>
        </w:rPr>
        <w:t>Method 1.</w:t>
      </w:r>
      <w:proofErr w:type="gramEnd"/>
    </w:p>
    <w:p w:rsidR="00486F0F" w:rsidRPr="00C13943" w:rsidRDefault="00486F0F" w:rsidP="00486F0F">
      <w:pPr>
        <w:spacing w:after="0"/>
        <w:rPr>
          <w:b/>
        </w:rPr>
      </w:pPr>
    </w:p>
    <w:p w:rsidR="00486F0F" w:rsidRPr="00486F0F" w:rsidRDefault="003D18CA" w:rsidP="00486F0F">
      <w:pPr>
        <w:spacing w:after="0"/>
      </w:pPr>
      <w:r>
        <w:t xml:space="preserve">One hand </w:t>
      </w:r>
      <w:r w:rsidR="00486F0F">
        <w:t>is placed below the rib cage but above the stomach</w:t>
      </w:r>
      <w:r w:rsidR="00486F0F" w:rsidRPr="00C13943">
        <w:t xml:space="preserve"> whilst the other </w:t>
      </w:r>
      <w:r>
        <w:t xml:space="preserve">arm </w:t>
      </w:r>
      <w:r w:rsidR="00486F0F" w:rsidRPr="00C13943">
        <w:t>stabilises the rib cage, as the patient attempts to cough the therapist simultaneously pushes inwards and upwards with the lower arm whilst stabilising with the upper arm.</w:t>
      </w:r>
      <w:r w:rsidR="00486F0F" w:rsidRPr="00486F0F">
        <w:t xml:space="preserve"> This technique can also be performed by two people, one on each side of th</w:t>
      </w:r>
      <w:r>
        <w:t>e bed</w:t>
      </w:r>
      <w:r w:rsidR="00486F0F" w:rsidRPr="00486F0F">
        <w:t xml:space="preserve">. </w:t>
      </w:r>
    </w:p>
    <w:p w:rsidR="00486F0F" w:rsidRPr="00486F0F" w:rsidRDefault="00486F0F" w:rsidP="00486F0F">
      <w:pPr>
        <w:spacing w:after="0"/>
      </w:pPr>
    </w:p>
    <w:p w:rsidR="00486F0F" w:rsidRDefault="00486F0F" w:rsidP="001F2967">
      <w:pPr>
        <w:spacing w:after="0"/>
        <w:rPr>
          <w:b/>
        </w:rPr>
      </w:pPr>
      <w:r>
        <w:rPr>
          <w:b/>
          <w:noProof/>
          <w:lang w:eastAsia="en-GB"/>
        </w:rPr>
        <w:drawing>
          <wp:inline distT="0" distB="0" distL="0" distR="0" wp14:anchorId="0D02A207" wp14:editId="390EA2F0">
            <wp:extent cx="2535555" cy="1800860"/>
            <wp:effectExtent l="19050" t="19050" r="17145" b="27940"/>
            <wp:docPr id="19" name="Picture 19" descr="\\sth.nhs.uk\user\Documents\049\LeightonS\Guidelin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th.nhs.uk\user\Documents\049\LeightonS\Guidelines\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5555" cy="1800860"/>
                    </a:xfrm>
                    <a:prstGeom prst="rect">
                      <a:avLst/>
                    </a:prstGeom>
                    <a:noFill/>
                    <a:ln>
                      <a:solidFill>
                        <a:sysClr val="windowText" lastClr="000000"/>
                      </a:solidFill>
                    </a:ln>
                  </pic:spPr>
                </pic:pic>
              </a:graphicData>
            </a:graphic>
          </wp:inline>
        </w:drawing>
      </w:r>
    </w:p>
    <w:p w:rsidR="00985D0E" w:rsidRPr="00985D0E" w:rsidRDefault="00985D0E" w:rsidP="001F2967">
      <w:pPr>
        <w:spacing w:after="0"/>
      </w:pPr>
      <w:r w:rsidRPr="00985D0E">
        <w:t>Picture from: Teaching Manually Assisted Cough to Caregivers of Childre</w:t>
      </w:r>
      <w:r>
        <w:t>n</w:t>
      </w:r>
      <w:r w:rsidRPr="00985D0E">
        <w:t xml:space="preserve"> with Neuromuscular Disease, </w:t>
      </w:r>
      <w:proofErr w:type="spellStart"/>
      <w:r w:rsidRPr="00985D0E">
        <w:t>Kan</w:t>
      </w:r>
      <w:proofErr w:type="spellEnd"/>
      <w:r w:rsidRPr="00985D0E">
        <w:t xml:space="preserve"> et al (2018)</w:t>
      </w:r>
    </w:p>
    <w:p w:rsidR="00486F0F" w:rsidRDefault="00486F0F" w:rsidP="001F2967">
      <w:pPr>
        <w:spacing w:after="0"/>
        <w:rPr>
          <w:b/>
        </w:rPr>
      </w:pPr>
    </w:p>
    <w:p w:rsidR="006A534F" w:rsidRDefault="006A534F" w:rsidP="001F2967">
      <w:pPr>
        <w:spacing w:after="0"/>
        <w:rPr>
          <w:b/>
        </w:rPr>
      </w:pPr>
    </w:p>
    <w:p w:rsidR="00486F0F" w:rsidRDefault="00486F0F" w:rsidP="001F2967">
      <w:pPr>
        <w:spacing w:after="0"/>
        <w:rPr>
          <w:b/>
        </w:rPr>
      </w:pPr>
      <w:proofErr w:type="gramStart"/>
      <w:r w:rsidRPr="00486F0F">
        <w:rPr>
          <w:b/>
        </w:rPr>
        <w:lastRenderedPageBreak/>
        <w:t>Method 2</w:t>
      </w:r>
      <w:r>
        <w:rPr>
          <w:b/>
        </w:rPr>
        <w:t>.</w:t>
      </w:r>
      <w:proofErr w:type="gramEnd"/>
    </w:p>
    <w:p w:rsidR="00486F0F" w:rsidRDefault="00486F0F" w:rsidP="001F2967">
      <w:pPr>
        <w:spacing w:after="0"/>
        <w:rPr>
          <w:b/>
        </w:rPr>
      </w:pPr>
    </w:p>
    <w:p w:rsidR="00486F0F" w:rsidRPr="00486F0F" w:rsidRDefault="00486F0F" w:rsidP="001F2967">
      <w:pPr>
        <w:spacing w:after="0"/>
      </w:pPr>
      <w:r w:rsidRPr="00486F0F">
        <w:t>Some people are unable to tolerate pushing on the diaphragm, so compression on the sides of the ribcage can be used in an inward and upward direction.</w:t>
      </w:r>
    </w:p>
    <w:p w:rsidR="00C13943" w:rsidRPr="00C13943" w:rsidRDefault="00C13943" w:rsidP="001F2967">
      <w:pPr>
        <w:spacing w:after="0"/>
      </w:pPr>
    </w:p>
    <w:p w:rsidR="00C13943" w:rsidRPr="00C13943" w:rsidRDefault="005A2B9B" w:rsidP="001F2967">
      <w:pPr>
        <w:spacing w:after="0"/>
        <w:rPr>
          <w:b/>
        </w:rPr>
      </w:pPr>
      <w:r>
        <w:rPr>
          <w:b/>
          <w:noProof/>
          <w:lang w:eastAsia="en-GB"/>
        </w:rPr>
        <w:drawing>
          <wp:inline distT="0" distB="0" distL="0" distR="0">
            <wp:extent cx="2591435" cy="1761490"/>
            <wp:effectExtent l="19050" t="19050" r="18415" b="10160"/>
            <wp:docPr id="16" name="Picture 16" descr="\\sth.nhs.uk\user\Documents\049\LeightonS\Guidelines\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h.nhs.uk\user\Documents\049\LeightonS\Guidelines\untitled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1435" cy="1761490"/>
                    </a:xfrm>
                    <a:prstGeom prst="rect">
                      <a:avLst/>
                    </a:prstGeom>
                    <a:noFill/>
                    <a:ln>
                      <a:solidFill>
                        <a:schemeClr val="tx1"/>
                      </a:solidFill>
                    </a:ln>
                  </pic:spPr>
                </pic:pic>
              </a:graphicData>
            </a:graphic>
          </wp:inline>
        </w:drawing>
      </w:r>
    </w:p>
    <w:p w:rsidR="00985D0E" w:rsidRPr="00985D0E" w:rsidRDefault="00985D0E" w:rsidP="00985D0E">
      <w:pPr>
        <w:spacing w:after="0"/>
      </w:pPr>
      <w:r w:rsidRPr="00985D0E">
        <w:t xml:space="preserve">Picture from: Teaching Manually Assisted Cough to Caregivers of Children with Neuromuscular Disease, </w:t>
      </w:r>
      <w:proofErr w:type="spellStart"/>
      <w:r w:rsidRPr="00985D0E">
        <w:t>Kan</w:t>
      </w:r>
      <w:proofErr w:type="spellEnd"/>
      <w:r w:rsidRPr="00985D0E">
        <w:t xml:space="preserve"> et al (2018)</w:t>
      </w:r>
    </w:p>
    <w:p w:rsidR="00C13943" w:rsidRPr="00C13943" w:rsidRDefault="00C13943" w:rsidP="001F2967">
      <w:pPr>
        <w:spacing w:after="0"/>
      </w:pPr>
    </w:p>
    <w:p w:rsidR="00C13943" w:rsidRDefault="00C13943" w:rsidP="001F2967">
      <w:pPr>
        <w:spacing w:after="0"/>
        <w:rPr>
          <w:b/>
        </w:rPr>
      </w:pPr>
    </w:p>
    <w:p w:rsidR="00C13943" w:rsidRDefault="004F2825" w:rsidP="001F2967">
      <w:pPr>
        <w:spacing w:after="0"/>
        <w:rPr>
          <w:bCs/>
        </w:rPr>
      </w:pPr>
      <w:r>
        <w:rPr>
          <w:bCs/>
        </w:rPr>
        <w:t>A</w:t>
      </w:r>
      <w:r w:rsidR="00C13943" w:rsidRPr="001F2967">
        <w:rPr>
          <w:bCs/>
        </w:rPr>
        <w:t>n assisted cough can be judged as being effective if:</w:t>
      </w:r>
    </w:p>
    <w:p w:rsidR="001F2967" w:rsidRPr="00C13943" w:rsidRDefault="001F2967" w:rsidP="001F2967">
      <w:pPr>
        <w:spacing w:after="0"/>
        <w:rPr>
          <w:bCs/>
        </w:rPr>
      </w:pPr>
    </w:p>
    <w:p w:rsidR="00C13943" w:rsidRPr="001F2967" w:rsidRDefault="00C13943" w:rsidP="001F2967">
      <w:pPr>
        <w:pStyle w:val="ListParagraph"/>
        <w:numPr>
          <w:ilvl w:val="0"/>
          <w:numId w:val="13"/>
        </w:numPr>
        <w:spacing w:after="0"/>
        <w:rPr>
          <w:bCs/>
        </w:rPr>
      </w:pPr>
      <w:r w:rsidRPr="001F2967">
        <w:rPr>
          <w:bCs/>
        </w:rPr>
        <w:t>The patient expresses relief / clearance of immediate secretions</w:t>
      </w:r>
    </w:p>
    <w:p w:rsidR="00C13943" w:rsidRPr="001F2967" w:rsidRDefault="00C13943" w:rsidP="001F2967">
      <w:pPr>
        <w:pStyle w:val="ListParagraph"/>
        <w:numPr>
          <w:ilvl w:val="0"/>
          <w:numId w:val="13"/>
        </w:numPr>
        <w:spacing w:after="0"/>
        <w:rPr>
          <w:bCs/>
        </w:rPr>
      </w:pPr>
      <w:r w:rsidRPr="001F2967">
        <w:rPr>
          <w:bCs/>
        </w:rPr>
        <w:t>The cough sounds strong in comparison to an unassisted cough</w:t>
      </w:r>
    </w:p>
    <w:p w:rsidR="00C13943" w:rsidRPr="001F2967" w:rsidRDefault="00C13943" w:rsidP="001F2967">
      <w:pPr>
        <w:pStyle w:val="ListParagraph"/>
        <w:numPr>
          <w:ilvl w:val="0"/>
          <w:numId w:val="13"/>
        </w:numPr>
        <w:spacing w:after="0"/>
        <w:rPr>
          <w:bCs/>
        </w:rPr>
      </w:pPr>
      <w:r w:rsidRPr="001F2967">
        <w:rPr>
          <w:bCs/>
        </w:rPr>
        <w:t>The patient expectorates orally or swallows secretions.</w:t>
      </w:r>
    </w:p>
    <w:p w:rsidR="00C13943" w:rsidRPr="001F2967" w:rsidRDefault="00C13943" w:rsidP="001F2967">
      <w:pPr>
        <w:pStyle w:val="ListParagraph"/>
        <w:numPr>
          <w:ilvl w:val="0"/>
          <w:numId w:val="13"/>
        </w:numPr>
        <w:spacing w:after="0"/>
        <w:rPr>
          <w:bCs/>
        </w:rPr>
      </w:pPr>
      <w:r w:rsidRPr="001F2967">
        <w:rPr>
          <w:bCs/>
        </w:rPr>
        <w:t>Secretions can be cleared with shallow tracheal suctioning only.</w:t>
      </w:r>
    </w:p>
    <w:p w:rsidR="00C13943" w:rsidRPr="001F2967" w:rsidRDefault="00C13943" w:rsidP="001F2967">
      <w:pPr>
        <w:pStyle w:val="ListParagraph"/>
        <w:numPr>
          <w:ilvl w:val="0"/>
          <w:numId w:val="13"/>
        </w:numPr>
        <w:spacing w:after="0"/>
        <w:rPr>
          <w:b/>
        </w:rPr>
      </w:pPr>
      <w:r w:rsidRPr="00C13943">
        <w:t>Overall comfort and effectiveness of the technique, from the patients perspective</w:t>
      </w:r>
    </w:p>
    <w:p w:rsidR="00C13943" w:rsidRDefault="00C13943" w:rsidP="001F2967">
      <w:pPr>
        <w:spacing w:after="0"/>
      </w:pPr>
    </w:p>
    <w:p w:rsidR="00C13943" w:rsidRDefault="00C13943" w:rsidP="00C13943">
      <w:r>
        <w:t>Considerations when performing an assisted cough:</w:t>
      </w:r>
    </w:p>
    <w:p w:rsidR="00C13943" w:rsidRPr="00C13943" w:rsidRDefault="00E831DD" w:rsidP="001F2967">
      <w:pPr>
        <w:pStyle w:val="ListParagraph"/>
        <w:numPr>
          <w:ilvl w:val="0"/>
          <w:numId w:val="11"/>
        </w:numPr>
        <w:spacing w:after="0"/>
      </w:pPr>
      <w:r>
        <w:t>Sensation -</w:t>
      </w:r>
      <w:r w:rsidR="00C13943" w:rsidRPr="00C13943">
        <w:t xml:space="preserve"> wi</w:t>
      </w:r>
      <w:r>
        <w:t>ll an assisted cough be painful</w:t>
      </w:r>
      <w:r w:rsidR="00C13943" w:rsidRPr="00C13943">
        <w:t xml:space="preserve">? </w:t>
      </w:r>
    </w:p>
    <w:p w:rsidR="00C13943" w:rsidRPr="00C13943" w:rsidRDefault="00C13943" w:rsidP="001F2967">
      <w:pPr>
        <w:pStyle w:val="ListParagraph"/>
        <w:numPr>
          <w:ilvl w:val="0"/>
          <w:numId w:val="11"/>
        </w:numPr>
        <w:spacing w:after="0"/>
      </w:pPr>
      <w:r w:rsidRPr="00C13943">
        <w:t>PEG feed</w:t>
      </w:r>
      <w:r w:rsidR="00692853">
        <w:t xml:space="preserve"> - </w:t>
      </w:r>
      <w:r w:rsidRPr="00C13943">
        <w:t xml:space="preserve">think about your hand position. </w:t>
      </w:r>
    </w:p>
    <w:p w:rsidR="00C13943" w:rsidRDefault="00C13943" w:rsidP="001F2967">
      <w:pPr>
        <w:pStyle w:val="ListParagraph"/>
        <w:numPr>
          <w:ilvl w:val="0"/>
          <w:numId w:val="11"/>
        </w:numPr>
        <w:spacing w:after="0"/>
      </w:pPr>
      <w:r w:rsidRPr="00C13943">
        <w:t>Co-ordinati</w:t>
      </w:r>
      <w:r w:rsidR="00E831DD">
        <w:t>on between patient and therapist - y</w:t>
      </w:r>
      <w:r w:rsidRPr="00C13943">
        <w:t xml:space="preserve">ou need to be pushing at the </w:t>
      </w:r>
      <w:r w:rsidR="00E831DD">
        <w:t xml:space="preserve">exact moment that they start to </w:t>
      </w:r>
      <w:r w:rsidRPr="00C13943">
        <w:t xml:space="preserve">cough. </w:t>
      </w:r>
    </w:p>
    <w:p w:rsidR="00E831DD" w:rsidRDefault="00E831DD" w:rsidP="001F2967">
      <w:pPr>
        <w:pStyle w:val="ListParagraph"/>
        <w:numPr>
          <w:ilvl w:val="0"/>
          <w:numId w:val="11"/>
        </w:numPr>
        <w:spacing w:after="0"/>
      </w:pPr>
      <w:r>
        <w:t>Contraindications: paralytic ileus, abdominal aneurysm, severe osteoporosis, abdominal injury/internal bleeding, pregnancy.</w:t>
      </w:r>
    </w:p>
    <w:p w:rsidR="00E831DD" w:rsidRDefault="00E831DD" w:rsidP="00E831DD">
      <w:pPr>
        <w:spacing w:after="0"/>
      </w:pPr>
    </w:p>
    <w:p w:rsidR="004C515C" w:rsidRDefault="00E831DD" w:rsidP="00985D0E">
      <w:pPr>
        <w:spacing w:after="0"/>
      </w:pPr>
      <w:r>
        <w:t xml:space="preserve">In addition to a manual assisted cough or if a manual assisted cough is contraindicated a mechanical assisted cough machine such as the </w:t>
      </w:r>
      <w:proofErr w:type="spellStart"/>
      <w:r>
        <w:t>Respironics</w:t>
      </w:r>
      <w:proofErr w:type="spellEnd"/>
      <w:r>
        <w:t xml:space="preserve"> E70 or Nippy Clearway maybe considered to aid chest expansion and clearance.</w:t>
      </w:r>
      <w:r w:rsidR="00985D0E">
        <w:t xml:space="preserve">  At the PRSIC patients who are receiving prophylactic mechanical cough assist treatment will receive it once a day and if it is used for active treatment the frequency will depend on clinical need.</w:t>
      </w:r>
    </w:p>
    <w:p w:rsidR="00985D0E" w:rsidRDefault="00985D0E" w:rsidP="00985D0E">
      <w:pPr>
        <w:spacing w:after="0"/>
      </w:pPr>
    </w:p>
    <w:p w:rsidR="00163436" w:rsidRDefault="00163436" w:rsidP="005F4B25">
      <w:r>
        <w:t>For information regarding ventilator weaning of spinal cord injury patients please see the below link:</w:t>
      </w:r>
    </w:p>
    <w:p w:rsidR="000274A2" w:rsidRDefault="00755A7A" w:rsidP="005F4B25">
      <w:pPr>
        <w:rPr>
          <w:b/>
          <w:u w:val="single"/>
        </w:rPr>
      </w:pPr>
      <w:hyperlink r:id="rId17" w:history="1">
        <w:r w:rsidR="00163436" w:rsidRPr="003A0649">
          <w:rPr>
            <w:rStyle w:val="Hyperlink"/>
            <w:b/>
          </w:rPr>
          <w:t>http://risci.org.uk/weaning-guidelines-for-spinal-cord-injured-patients-in-critical-care-units/</w:t>
        </w:r>
      </w:hyperlink>
    </w:p>
    <w:p w:rsidR="00163436" w:rsidRDefault="00163436" w:rsidP="005F4B25">
      <w:pPr>
        <w:rPr>
          <w:b/>
          <w:u w:val="single"/>
        </w:rPr>
      </w:pPr>
    </w:p>
    <w:p w:rsidR="00985D0E" w:rsidRDefault="00985D0E" w:rsidP="005F4B25">
      <w:pPr>
        <w:rPr>
          <w:b/>
          <w:u w:val="single"/>
        </w:rPr>
      </w:pPr>
    </w:p>
    <w:p w:rsidR="006A534F" w:rsidRDefault="006A534F" w:rsidP="005F4B25">
      <w:pPr>
        <w:rPr>
          <w:b/>
          <w:u w:val="single"/>
        </w:rPr>
      </w:pPr>
    </w:p>
    <w:p w:rsidR="00140E0D" w:rsidRPr="00140E0D" w:rsidRDefault="00140E0D" w:rsidP="005F4B25">
      <w:pPr>
        <w:rPr>
          <w:b/>
          <w:u w:val="single"/>
        </w:rPr>
      </w:pPr>
      <w:r>
        <w:rPr>
          <w:b/>
          <w:u w:val="single"/>
        </w:rPr>
        <w:lastRenderedPageBreak/>
        <w:t>Positioning</w:t>
      </w:r>
    </w:p>
    <w:p w:rsidR="003C1336" w:rsidRDefault="00140E0D" w:rsidP="003C1336">
      <w:pPr>
        <w:spacing w:after="0"/>
        <w:rPr>
          <w:rStyle w:val="Hyperlink"/>
          <w:b/>
        </w:rPr>
      </w:pPr>
      <w:r w:rsidRPr="00140E0D">
        <w:t>Pa</w:t>
      </w:r>
      <w:r>
        <w:t>tients with an acute spinal cord injury</w:t>
      </w:r>
      <w:r w:rsidRPr="00140E0D">
        <w:t xml:space="preserve"> are dependent on others while o</w:t>
      </w:r>
      <w:r>
        <w:t xml:space="preserve">n bed rest to maintain their skin integrity and to ensure their </w:t>
      </w:r>
      <w:r w:rsidRPr="00140E0D">
        <w:t xml:space="preserve">limbs are positioned to maintain joint alignment and soft tissue length thereby preventing subluxation, impingement and contractures.   </w:t>
      </w:r>
      <w:r w:rsidR="00B6063E">
        <w:t xml:space="preserve">The below pictures as well as further information regarding positioning can be found in ‘Moving and handling patients with actual or suspected spinal cord injury’ at the following link. </w:t>
      </w:r>
      <w:hyperlink r:id="rId18" w:history="1">
        <w:r w:rsidR="00B6063E" w:rsidRPr="0052022E">
          <w:rPr>
            <w:rStyle w:val="Hyperlink"/>
            <w:b/>
          </w:rPr>
          <w:t>https://www.mascip.co.uk/best-practice/mascip-best-practice/</w:t>
        </w:r>
      </w:hyperlink>
    </w:p>
    <w:p w:rsidR="003C1336" w:rsidRDefault="003C1336" w:rsidP="003C1336">
      <w:pPr>
        <w:spacing w:after="0"/>
        <w:rPr>
          <w:rStyle w:val="Hyperlink"/>
          <w:b/>
        </w:rPr>
      </w:pPr>
      <w:r>
        <w:rPr>
          <w:rStyle w:val="Hyperlink"/>
          <w:b/>
        </w:rPr>
        <w:t xml:space="preserve">  </w:t>
      </w:r>
    </w:p>
    <w:p w:rsidR="003C1336" w:rsidRPr="003C1336" w:rsidRDefault="003C1336" w:rsidP="003C1336">
      <w:pPr>
        <w:spacing w:after="0"/>
      </w:pPr>
      <w:r>
        <w:rPr>
          <w:rStyle w:val="Hyperlink"/>
          <w:color w:val="auto"/>
          <w:u w:val="none"/>
        </w:rPr>
        <w:t xml:space="preserve">We do not routinely use pressure relieving ankle foot </w:t>
      </w:r>
      <w:proofErr w:type="spellStart"/>
      <w:r>
        <w:rPr>
          <w:rStyle w:val="Hyperlink"/>
          <w:color w:val="auto"/>
          <w:u w:val="none"/>
        </w:rPr>
        <w:t>orthoses</w:t>
      </w:r>
      <w:proofErr w:type="spellEnd"/>
      <w:r>
        <w:rPr>
          <w:rStyle w:val="Hyperlink"/>
          <w:color w:val="auto"/>
          <w:u w:val="none"/>
        </w:rPr>
        <w:t xml:space="preserve"> (PRAFO) and instead use pillows to maintain ankle range as per picture 7 in the postural alignment pictures.</w:t>
      </w:r>
      <w:r w:rsidR="00AD4B35">
        <w:rPr>
          <w:rStyle w:val="Hyperlink"/>
          <w:color w:val="auto"/>
          <w:u w:val="none"/>
        </w:rPr>
        <w:t xml:space="preserve">  We would consider the use of PRAFOs with patients with significantly increased tone.</w:t>
      </w:r>
    </w:p>
    <w:p w:rsidR="00140E0D" w:rsidRDefault="00E46CC5" w:rsidP="005F4B25">
      <w:pPr>
        <w:rPr>
          <w:b/>
          <w:u w:val="single"/>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2DFDE2A7" wp14:editId="7FECEB11">
            <wp:simplePos x="0" y="0"/>
            <wp:positionH relativeFrom="column">
              <wp:posOffset>-90910</wp:posOffset>
            </wp:positionH>
            <wp:positionV relativeFrom="paragraph">
              <wp:posOffset>20320</wp:posOffset>
            </wp:positionV>
            <wp:extent cx="6705600" cy="370649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l="3358" t="15810" r="17390" b="6323"/>
                    <a:stretch>
                      <a:fillRect/>
                    </a:stretch>
                  </pic:blipFill>
                  <pic:spPr bwMode="auto">
                    <a:xfrm>
                      <a:off x="0" y="0"/>
                      <a:ext cx="6705600" cy="3706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40E0D" w:rsidRPr="005F4B25" w:rsidRDefault="00140E0D" w:rsidP="005F4B25">
      <w:pPr>
        <w:rPr>
          <w:b/>
          <w:u w:val="single"/>
        </w:rPr>
      </w:pPr>
    </w:p>
    <w:p w:rsidR="00A210D4" w:rsidRDefault="00A210D4" w:rsidP="00A210D4">
      <w:pPr>
        <w:pStyle w:val="ListParagraph"/>
      </w:pPr>
    </w:p>
    <w:p w:rsidR="00E42CA9" w:rsidRDefault="00E42CA9" w:rsidP="00A210D4">
      <w:pPr>
        <w:pStyle w:val="ListParagraph"/>
      </w:pPr>
    </w:p>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p w:rsidR="00E42CA9" w:rsidRPr="00E42CA9" w:rsidRDefault="00E42CA9" w:rsidP="00E42CA9">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598F6772" wp14:editId="6D805634">
            <wp:simplePos x="0" y="0"/>
            <wp:positionH relativeFrom="column">
              <wp:posOffset>-61700</wp:posOffset>
            </wp:positionH>
            <wp:positionV relativeFrom="paragraph">
              <wp:posOffset>184150</wp:posOffset>
            </wp:positionV>
            <wp:extent cx="6656070" cy="39325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l="2568" t="11243" r="16599" b="3864"/>
                    <a:stretch>
                      <a:fillRect/>
                    </a:stretch>
                  </pic:blipFill>
                  <pic:spPr bwMode="auto">
                    <a:xfrm>
                      <a:off x="0" y="0"/>
                      <a:ext cx="6656070" cy="393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42CA9" w:rsidRPr="00E42CA9" w:rsidRDefault="00E42CA9" w:rsidP="00E42CA9"/>
    <w:p w:rsidR="00E42CA9" w:rsidRDefault="00E42CA9" w:rsidP="00E42CA9"/>
    <w:p w:rsidR="00E42CA9" w:rsidRDefault="00E42CA9" w:rsidP="00E42CA9"/>
    <w:p w:rsidR="00B6063E" w:rsidRDefault="00B6063E" w:rsidP="00E42CA9"/>
    <w:p w:rsidR="00B6063E" w:rsidRDefault="00B6063E" w:rsidP="00E42CA9"/>
    <w:p w:rsidR="00B6063E" w:rsidRDefault="00B6063E"/>
    <w:p w:rsidR="00B6063E" w:rsidRDefault="00B6063E"/>
    <w:p w:rsidR="00B6063E" w:rsidRDefault="00B6063E"/>
    <w:p w:rsidR="00B6063E" w:rsidRDefault="00B6063E"/>
    <w:p w:rsidR="00B6063E" w:rsidRDefault="00B6063E"/>
    <w:p w:rsidR="006A534F" w:rsidRDefault="006A534F">
      <w:pPr>
        <w:rPr>
          <w:b/>
          <w:u w:val="single"/>
        </w:rPr>
      </w:pPr>
    </w:p>
    <w:p w:rsidR="00B6063E" w:rsidRDefault="00B6063E">
      <w:pPr>
        <w:rPr>
          <w:b/>
          <w:u w:val="single"/>
        </w:rPr>
      </w:pPr>
      <w:r>
        <w:rPr>
          <w:b/>
          <w:u w:val="single"/>
        </w:rPr>
        <w:lastRenderedPageBreak/>
        <w:t>Maintaining Range of Movement</w:t>
      </w:r>
    </w:p>
    <w:p w:rsidR="000536F4" w:rsidRPr="000536F4" w:rsidRDefault="000536F4" w:rsidP="000536F4">
      <w:r w:rsidRPr="000536F4">
        <w:t xml:space="preserve">Passive range of movement </w:t>
      </w:r>
      <w:r>
        <w:t>of muscles/joint</w:t>
      </w:r>
      <w:r w:rsidR="004B5997">
        <w:t>s</w:t>
      </w:r>
      <w:r>
        <w:t xml:space="preserve"> affected by the spinal cord injury </w:t>
      </w:r>
      <w:r w:rsidRPr="000536F4">
        <w:t xml:space="preserve">should be carried out as a priority from the day of admission with all joints put through as complete a range of passive motion as pre-morbid presentation, </w:t>
      </w:r>
      <w:r>
        <w:t xml:space="preserve">spinal stability, associated injuries, </w:t>
      </w:r>
      <w:r w:rsidRPr="000536F4">
        <w:t>pain and oedema allows.</w:t>
      </w:r>
    </w:p>
    <w:p w:rsidR="00B6063E" w:rsidRDefault="000536F4">
      <w:r w:rsidRPr="000536F4">
        <w:t>Particular attention needs to be paid to individuals with a C5</w:t>
      </w:r>
      <w:r w:rsidR="000274A2">
        <w:t xml:space="preserve"> </w:t>
      </w:r>
      <w:r w:rsidRPr="000536F4">
        <w:t xml:space="preserve">level of injury as they are prone to elbow flexion and forearm supination contracture due to a pattern of innervation of unopposed biceps and </w:t>
      </w:r>
      <w:proofErr w:type="spellStart"/>
      <w:r w:rsidRPr="000536F4">
        <w:t>supinators</w:t>
      </w:r>
      <w:proofErr w:type="spellEnd"/>
      <w:r w:rsidRPr="000536F4">
        <w:t>.  While the patient is on bed rest, the tendency for a contracture is increased as once their elbow is flexed, whether actively or by spasm, the patient may be unable to extend it without assistance. The prevention of contracture and the maintenance of a full elbow, wrist and forearm range of motion is an essential component of rehabilitation for these patients as they need full elbow</w:t>
      </w:r>
      <w:r w:rsidR="009C1D0C">
        <w:t xml:space="preserve"> extension, wrist extension, forearm </w:t>
      </w:r>
      <w:r w:rsidRPr="000536F4">
        <w:t>supination</w:t>
      </w:r>
      <w:r w:rsidR="009C1D0C">
        <w:t xml:space="preserve"> and pronation</w:t>
      </w:r>
      <w:r w:rsidRPr="000536F4">
        <w:t xml:space="preserve"> to reach the optimal level of functional ability e.g. using a self-propelling manual chair.  </w:t>
      </w:r>
    </w:p>
    <w:p w:rsidR="002F0435" w:rsidRDefault="000536F4" w:rsidP="000536F4">
      <w:r w:rsidRPr="000536F4">
        <w:t xml:space="preserve">The amount of passive movement exercises which are required is not evidenced, however less than 10 repetitions of each movement at a joint each day is unlikely to be therapeutic.  </w:t>
      </w:r>
      <w:r>
        <w:t>It is</w:t>
      </w:r>
      <w:r w:rsidRPr="000536F4">
        <w:t xml:space="preserve"> recommend</w:t>
      </w:r>
      <w:r w:rsidR="00922524">
        <w:t>ed</w:t>
      </w:r>
      <w:r w:rsidRPr="000536F4">
        <w:t xml:space="preserve"> that passive range of movement is carried out in conjunction with positioning and prolonged stretch and should be conducted </w:t>
      </w:r>
      <w:r w:rsidR="002F0435" w:rsidRPr="002F0435">
        <w:t>at least once</w:t>
      </w:r>
      <w:r w:rsidRPr="002F0435">
        <w:t xml:space="preserve"> a day </w:t>
      </w:r>
      <w:r w:rsidR="002F0435">
        <w:t>unless there is a clinical indication for them to be performed more frequently such as increased tone or pain.</w:t>
      </w:r>
    </w:p>
    <w:p w:rsidR="00174083" w:rsidRDefault="002F0435" w:rsidP="000536F4">
      <w:r>
        <w:t xml:space="preserve"> </w:t>
      </w:r>
      <w:r w:rsidR="000536F4" w:rsidRPr="000536F4">
        <w:t>Active range of movement is encouraged with the use of active/assisted facilitation of movement initially through de-weighting either by a practitioner or use of gantry systems (e.g. OB help arm, mobile arm support systems) as available. The use of small weights and resistance can be considered, as long as the movement does not impact on spinal stability, overall medical management or the ability to recruit good patterns of movement.</w:t>
      </w:r>
      <w:r w:rsidR="005A493E">
        <w:t xml:space="preserve">  The below leaflets provide further details on passive movements and can be found at </w:t>
      </w:r>
      <w:hyperlink r:id="rId21" w:history="1">
        <w:r w:rsidR="00174083" w:rsidRPr="0052022E">
          <w:rPr>
            <w:rStyle w:val="Hyperlink"/>
          </w:rPr>
          <w:t>www.sth.nhs.uk/patients/patient-information/find-a-leaflet/search-for-a-leaflet</w:t>
        </w:r>
      </w:hyperlink>
      <w:r w:rsidR="00174083">
        <w:t xml:space="preserve"> and searching for passive movements.</w:t>
      </w:r>
    </w:p>
    <w:p w:rsidR="00174083" w:rsidRDefault="00174083" w:rsidP="000536F4"/>
    <w:p w:rsidR="00697C58" w:rsidRDefault="00174083" w:rsidP="000536F4">
      <w:r>
        <w:rPr>
          <w:rFonts w:ascii="Times New Roman" w:hAnsi="Times New Roman" w:cs="Times New Roman"/>
          <w:noProof/>
          <w:sz w:val="24"/>
          <w:szCs w:val="24"/>
          <w:lang w:eastAsia="en-GB"/>
        </w:rPr>
        <w:drawing>
          <wp:anchor distT="36576" distB="36576" distL="36576" distR="36576" simplePos="0" relativeHeight="251663360" behindDoc="0" locked="0" layoutInCell="1" allowOverlap="1" wp14:anchorId="3ADB164E" wp14:editId="01F37705">
            <wp:simplePos x="0" y="0"/>
            <wp:positionH relativeFrom="column">
              <wp:posOffset>218440</wp:posOffset>
            </wp:positionH>
            <wp:positionV relativeFrom="paragraph">
              <wp:posOffset>17780</wp:posOffset>
            </wp:positionV>
            <wp:extent cx="2453640" cy="3573145"/>
            <wp:effectExtent l="19050" t="19050" r="22860" b="273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l="28854" t="14404" r="40118" b="5269"/>
                    <a:stretch>
                      <a:fillRect/>
                    </a:stretch>
                  </pic:blipFill>
                  <pic:spPr bwMode="auto">
                    <a:xfrm>
                      <a:off x="0" y="0"/>
                      <a:ext cx="2453640" cy="3573145"/>
                    </a:xfrm>
                    <a:prstGeom prst="rect">
                      <a:avLst/>
                    </a:prstGeom>
                    <a:noFill/>
                    <a:ln>
                      <a:solidFill>
                        <a:schemeClr val="accent1"/>
                      </a:solid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312D78D1" wp14:editId="3880A8DE">
            <wp:simplePos x="0" y="0"/>
            <wp:positionH relativeFrom="column">
              <wp:posOffset>3062605</wp:posOffset>
            </wp:positionH>
            <wp:positionV relativeFrom="paragraph">
              <wp:posOffset>23495</wp:posOffset>
            </wp:positionV>
            <wp:extent cx="2462530" cy="3565525"/>
            <wp:effectExtent l="19050" t="19050" r="13970"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29051" t="14052" r="39328" b="4565"/>
                    <a:stretch>
                      <a:fillRect/>
                    </a:stretch>
                  </pic:blipFill>
                  <pic:spPr bwMode="auto">
                    <a:xfrm>
                      <a:off x="0" y="0"/>
                      <a:ext cx="2462530" cy="3565525"/>
                    </a:xfrm>
                    <a:prstGeom prst="rect">
                      <a:avLst/>
                    </a:prstGeom>
                    <a:noFill/>
                    <a:ln>
                      <a:solidFill>
                        <a:schemeClr val="accent3">
                          <a:lumMod val="75000"/>
                        </a:schemeClr>
                      </a:solidFill>
                    </a:ln>
                    <a:effectLst/>
                  </pic:spPr>
                </pic:pic>
              </a:graphicData>
            </a:graphic>
            <wp14:sizeRelH relativeFrom="page">
              <wp14:pctWidth>0</wp14:pctWidth>
            </wp14:sizeRelH>
            <wp14:sizeRelV relativeFrom="page">
              <wp14:pctHeight>0</wp14:pctHeight>
            </wp14:sizeRelV>
          </wp:anchor>
        </w:drawing>
      </w:r>
    </w:p>
    <w:p w:rsidR="00697C58" w:rsidRPr="000536F4" w:rsidRDefault="00697C58" w:rsidP="000536F4"/>
    <w:p w:rsidR="000536F4" w:rsidRDefault="000536F4"/>
    <w:p w:rsidR="00174083" w:rsidRDefault="00174083"/>
    <w:p w:rsidR="00174083" w:rsidRDefault="00174083"/>
    <w:p w:rsidR="00174083" w:rsidRDefault="00174083"/>
    <w:p w:rsidR="00174083" w:rsidRDefault="00174083"/>
    <w:p w:rsidR="00174083" w:rsidRDefault="00174083"/>
    <w:p w:rsidR="00174083" w:rsidRDefault="00174083"/>
    <w:p w:rsidR="00174083" w:rsidRDefault="00174083"/>
    <w:p w:rsidR="004B5997" w:rsidRDefault="004B5997">
      <w:pPr>
        <w:rPr>
          <w:b/>
          <w:u w:val="single"/>
        </w:rPr>
      </w:pPr>
    </w:p>
    <w:p w:rsidR="004B5997" w:rsidRDefault="004B5997">
      <w:pPr>
        <w:rPr>
          <w:b/>
          <w:u w:val="single"/>
        </w:rPr>
      </w:pPr>
    </w:p>
    <w:p w:rsidR="004B5997" w:rsidRDefault="004B5997">
      <w:pPr>
        <w:rPr>
          <w:b/>
          <w:u w:val="single"/>
        </w:rPr>
      </w:pPr>
    </w:p>
    <w:p w:rsidR="004B5997" w:rsidRDefault="004B5997">
      <w:pPr>
        <w:rPr>
          <w:b/>
          <w:u w:val="single"/>
        </w:rPr>
      </w:pPr>
    </w:p>
    <w:p w:rsidR="00174083" w:rsidRDefault="004D0551">
      <w:pPr>
        <w:rPr>
          <w:b/>
          <w:u w:val="single"/>
        </w:rPr>
      </w:pPr>
      <w:r>
        <w:rPr>
          <w:b/>
          <w:u w:val="single"/>
        </w:rPr>
        <w:lastRenderedPageBreak/>
        <w:t>Oedema Management</w:t>
      </w:r>
    </w:p>
    <w:p w:rsidR="000D196C" w:rsidRPr="000D196C" w:rsidRDefault="000D196C" w:rsidP="000D196C">
      <w:r w:rsidRPr="000D196C">
        <w:t>Dependent oedema of the hands and arms is almost universal in tetraplegic patients. The dependent position of the hand further increases the likelihood of swelling. Early prevention and management of oedema is critical.</w:t>
      </w:r>
      <w:r>
        <w:t xml:space="preserve"> </w:t>
      </w:r>
    </w:p>
    <w:p w:rsidR="000D196C" w:rsidRPr="000D196C" w:rsidRDefault="000D196C" w:rsidP="000D196C">
      <w:r w:rsidRPr="000D196C">
        <w:t>Immediate input is required to prevent and manage the oedema including:</w:t>
      </w:r>
    </w:p>
    <w:p w:rsidR="000D196C" w:rsidRPr="000D196C" w:rsidRDefault="000D196C" w:rsidP="000274A2">
      <w:pPr>
        <w:numPr>
          <w:ilvl w:val="0"/>
          <w:numId w:val="4"/>
        </w:numPr>
        <w:spacing w:after="0"/>
      </w:pPr>
      <w:r w:rsidRPr="000D196C">
        <w:t xml:space="preserve">Elevation of the forearms and hands on pillows as part of </w:t>
      </w:r>
      <w:r>
        <w:t>the</w:t>
      </w:r>
      <w:r w:rsidRPr="000D196C">
        <w:t xml:space="preserve"> positioning regime</w:t>
      </w:r>
    </w:p>
    <w:p w:rsidR="000D196C" w:rsidRPr="000D196C" w:rsidRDefault="000D196C" w:rsidP="000274A2">
      <w:pPr>
        <w:numPr>
          <w:ilvl w:val="0"/>
          <w:numId w:val="4"/>
        </w:numPr>
        <w:spacing w:after="0"/>
      </w:pPr>
      <w:r w:rsidRPr="000D196C">
        <w:t xml:space="preserve">Lymphatic  massage to facilitate drainage </w:t>
      </w:r>
    </w:p>
    <w:p w:rsidR="000D196C" w:rsidRPr="000D196C" w:rsidRDefault="000D196C" w:rsidP="000274A2">
      <w:pPr>
        <w:numPr>
          <w:ilvl w:val="0"/>
          <w:numId w:val="4"/>
        </w:numPr>
        <w:spacing w:after="0"/>
      </w:pPr>
      <w:r w:rsidRPr="000D196C">
        <w:t>Application of prefabricated compression gloves and sleeves or use of oedema taping</w:t>
      </w:r>
    </w:p>
    <w:p w:rsidR="000D196C" w:rsidRPr="000D196C" w:rsidRDefault="000D196C" w:rsidP="000274A2">
      <w:pPr>
        <w:numPr>
          <w:ilvl w:val="0"/>
          <w:numId w:val="4"/>
        </w:numPr>
        <w:spacing w:after="0"/>
      </w:pPr>
      <w:r w:rsidRPr="000D196C">
        <w:t xml:space="preserve">Passive movement of all joints of the upper limb within available range, or within limits of pain  </w:t>
      </w:r>
    </w:p>
    <w:p w:rsidR="000D196C" w:rsidRPr="000D196C" w:rsidRDefault="000D196C" w:rsidP="000274A2">
      <w:pPr>
        <w:numPr>
          <w:ilvl w:val="0"/>
          <w:numId w:val="4"/>
        </w:numPr>
        <w:spacing w:after="0"/>
      </w:pPr>
      <w:r w:rsidRPr="000D196C">
        <w:t>Active movement of all joints available to the individual within available range, or within limits of pain</w:t>
      </w:r>
    </w:p>
    <w:p w:rsidR="000D196C" w:rsidRDefault="000D196C" w:rsidP="000D196C">
      <w:pPr>
        <w:numPr>
          <w:ilvl w:val="0"/>
          <w:numId w:val="4"/>
        </w:numPr>
        <w:spacing w:after="0"/>
      </w:pPr>
      <w:r w:rsidRPr="000D196C">
        <w:t xml:space="preserve">Orthoses/splinting </w:t>
      </w:r>
    </w:p>
    <w:p w:rsidR="00166492" w:rsidRDefault="00166492" w:rsidP="00166492">
      <w:pPr>
        <w:spacing w:after="0"/>
        <w:ind w:left="1080"/>
      </w:pPr>
    </w:p>
    <w:p w:rsidR="000D196C" w:rsidRDefault="000D196C" w:rsidP="000D196C">
      <w:pPr>
        <w:rPr>
          <w:b/>
          <w:u w:val="single"/>
        </w:rPr>
      </w:pPr>
      <w:r>
        <w:rPr>
          <w:b/>
          <w:u w:val="single"/>
        </w:rPr>
        <w:t>Spasticity Management</w:t>
      </w:r>
    </w:p>
    <w:p w:rsidR="00310A21" w:rsidRDefault="000D196C" w:rsidP="00310A21">
      <w:r w:rsidRPr="000D196C">
        <w:t>It is important that spasticity be adequately controlled if it is interfering with position and posture or causing pain. A tiered approach should be taken with management of any exacerbating factors and physical measures should be adopted before pharmacological or interventional measures.  Ph</w:t>
      </w:r>
      <w:r>
        <w:t>ysical measures may include passive stretches</w:t>
      </w:r>
      <w:r w:rsidRPr="000D196C">
        <w:t xml:space="preserve">, positioning, </w:t>
      </w:r>
      <w:proofErr w:type="gramStart"/>
      <w:r w:rsidRPr="000D196C">
        <w:t>prolonged</w:t>
      </w:r>
      <w:proofErr w:type="gramEnd"/>
      <w:r w:rsidRPr="000D196C">
        <w:t xml:space="preserve"> stretch via splinting/orthoses, casting, serial casti</w:t>
      </w:r>
      <w:r>
        <w:t>ng or functional electrical stimulation</w:t>
      </w:r>
      <w:r w:rsidRPr="000D196C">
        <w:t>. Once physical measures have been fully explored t</w:t>
      </w:r>
      <w:r w:rsidR="00310A21">
        <w:t>he use of a</w:t>
      </w:r>
      <w:r w:rsidRPr="000D196C">
        <w:t xml:space="preserve">nti-spasmodic pharmacological management </w:t>
      </w:r>
      <w:r w:rsidR="00310A21">
        <w:t>should be considered.</w:t>
      </w:r>
    </w:p>
    <w:p w:rsidR="000D196C" w:rsidRPr="000D196C" w:rsidRDefault="00310A21" w:rsidP="000D196C">
      <w:pPr>
        <w:rPr>
          <w:b/>
          <w:u w:val="single"/>
        </w:rPr>
      </w:pPr>
      <w:r>
        <w:rPr>
          <w:b/>
          <w:u w:val="single"/>
        </w:rPr>
        <w:t>Orthoses and Splinting</w:t>
      </w:r>
    </w:p>
    <w:p w:rsidR="004D0551" w:rsidRDefault="00310A21">
      <w:r w:rsidRPr="00310A21">
        <w:t>Orthoses (e.g. splints) can reduce complications by protecting joint structures where muscular support has been lost or weakened</w:t>
      </w:r>
      <w:r w:rsidR="000274A2">
        <w:t xml:space="preserve"> and for the following:</w:t>
      </w:r>
    </w:p>
    <w:p w:rsidR="000274A2" w:rsidRPr="000274A2" w:rsidRDefault="000274A2" w:rsidP="000274A2">
      <w:pPr>
        <w:numPr>
          <w:ilvl w:val="0"/>
          <w:numId w:val="7"/>
        </w:numPr>
        <w:spacing w:after="0"/>
      </w:pPr>
      <w:r w:rsidRPr="000274A2">
        <w:t xml:space="preserve">Maintain joint alignment </w:t>
      </w:r>
    </w:p>
    <w:p w:rsidR="000274A2" w:rsidRPr="000274A2" w:rsidRDefault="000274A2" w:rsidP="000274A2">
      <w:pPr>
        <w:numPr>
          <w:ilvl w:val="0"/>
          <w:numId w:val="7"/>
        </w:numPr>
        <w:spacing w:after="0"/>
      </w:pPr>
      <w:r w:rsidRPr="000274A2">
        <w:t>Prevent/minimise contractures</w:t>
      </w:r>
    </w:p>
    <w:p w:rsidR="000274A2" w:rsidRPr="000274A2" w:rsidRDefault="000274A2" w:rsidP="000274A2">
      <w:pPr>
        <w:numPr>
          <w:ilvl w:val="0"/>
          <w:numId w:val="7"/>
        </w:numPr>
        <w:spacing w:after="0"/>
      </w:pPr>
      <w:r w:rsidRPr="000274A2">
        <w:t xml:space="preserve">Prevent overstretching </w:t>
      </w:r>
    </w:p>
    <w:p w:rsidR="000274A2" w:rsidRPr="000274A2" w:rsidRDefault="000274A2" w:rsidP="000274A2">
      <w:pPr>
        <w:numPr>
          <w:ilvl w:val="0"/>
          <w:numId w:val="7"/>
        </w:numPr>
        <w:spacing w:after="0"/>
      </w:pPr>
      <w:r w:rsidRPr="000274A2">
        <w:t>Promote venous return</w:t>
      </w:r>
    </w:p>
    <w:p w:rsidR="000274A2" w:rsidRPr="000274A2" w:rsidRDefault="000274A2" w:rsidP="000274A2">
      <w:pPr>
        <w:numPr>
          <w:ilvl w:val="0"/>
          <w:numId w:val="7"/>
        </w:numPr>
        <w:spacing w:after="0"/>
      </w:pPr>
      <w:r w:rsidRPr="000274A2">
        <w:t>Provide joint stability and placement for function</w:t>
      </w:r>
    </w:p>
    <w:p w:rsidR="000274A2" w:rsidRDefault="000274A2" w:rsidP="000274A2">
      <w:pPr>
        <w:numPr>
          <w:ilvl w:val="0"/>
          <w:numId w:val="7"/>
        </w:numPr>
        <w:spacing w:after="0"/>
      </w:pPr>
      <w:r w:rsidRPr="000274A2">
        <w:t xml:space="preserve">Maintain </w:t>
      </w:r>
      <w:proofErr w:type="spellStart"/>
      <w:r w:rsidRPr="000274A2">
        <w:t>cosmesis</w:t>
      </w:r>
      <w:proofErr w:type="spellEnd"/>
      <w:r w:rsidRPr="000274A2">
        <w:t xml:space="preserve"> </w:t>
      </w:r>
    </w:p>
    <w:p w:rsidR="00D21B80" w:rsidRDefault="00D21B80" w:rsidP="00D21B80">
      <w:pPr>
        <w:spacing w:after="0"/>
      </w:pPr>
    </w:p>
    <w:p w:rsidR="00D21B80" w:rsidRDefault="00D21B80" w:rsidP="00D21B80">
      <w:pPr>
        <w:spacing w:after="0"/>
      </w:pPr>
      <w:r>
        <w:t>General recommendations for spinal injury splinting:</w:t>
      </w:r>
    </w:p>
    <w:p w:rsidR="001878EA" w:rsidRPr="00D21B80" w:rsidRDefault="00D21B80" w:rsidP="00D21B80">
      <w:pPr>
        <w:pStyle w:val="ListParagraph"/>
        <w:numPr>
          <w:ilvl w:val="0"/>
          <w:numId w:val="20"/>
        </w:numPr>
        <w:spacing w:after="0"/>
      </w:pPr>
      <w:r>
        <w:t xml:space="preserve">C1 – C4 : long </w:t>
      </w:r>
      <w:r w:rsidR="000A088B">
        <w:t xml:space="preserve">resting splints </w:t>
      </w:r>
    </w:p>
    <w:p w:rsidR="001878EA" w:rsidRPr="00D21B80" w:rsidRDefault="005661E6" w:rsidP="00D21B80">
      <w:pPr>
        <w:pStyle w:val="ListParagraph"/>
        <w:numPr>
          <w:ilvl w:val="0"/>
          <w:numId w:val="20"/>
        </w:numPr>
        <w:spacing w:after="0"/>
      </w:pPr>
      <w:r w:rsidRPr="00D21B80">
        <w:t xml:space="preserve">C5 </w:t>
      </w:r>
      <w:r w:rsidR="00D21B80">
        <w:t>: l</w:t>
      </w:r>
      <w:r w:rsidRPr="00D21B80">
        <w:t>ong resting splints, elbow</w:t>
      </w:r>
      <w:r w:rsidR="00D21B80">
        <w:t xml:space="preserve"> ranger</w:t>
      </w:r>
      <w:r w:rsidRPr="00D21B80">
        <w:t xml:space="preserve"> braces, TAP splints</w:t>
      </w:r>
    </w:p>
    <w:p w:rsidR="001878EA" w:rsidRPr="00D21B80" w:rsidRDefault="00D21B80" w:rsidP="00D21B80">
      <w:pPr>
        <w:pStyle w:val="ListParagraph"/>
        <w:numPr>
          <w:ilvl w:val="0"/>
          <w:numId w:val="20"/>
        </w:numPr>
        <w:spacing w:after="0"/>
      </w:pPr>
      <w:r>
        <w:t xml:space="preserve">C6 – T1: short </w:t>
      </w:r>
      <w:r w:rsidR="005661E6" w:rsidRPr="00D21B80">
        <w:t>resting splints</w:t>
      </w:r>
    </w:p>
    <w:p w:rsidR="00D21B80" w:rsidRDefault="00D21B80" w:rsidP="00D21B80">
      <w:pPr>
        <w:spacing w:after="0"/>
      </w:pPr>
    </w:p>
    <w:p w:rsidR="00D21B80" w:rsidRDefault="00D21B80" w:rsidP="00D21B80">
      <w:pPr>
        <w:spacing w:after="0"/>
        <w:rPr>
          <w:noProof/>
          <w:lang w:eastAsia="en-GB"/>
        </w:rPr>
      </w:pPr>
    </w:p>
    <w:p w:rsidR="00D21B80" w:rsidRDefault="00D21B80" w:rsidP="005661E6">
      <w:pPr>
        <w:spacing w:after="0"/>
        <w:jc w:val="center"/>
      </w:pPr>
      <w:r>
        <w:rPr>
          <w:noProof/>
          <w:lang w:eastAsia="en-GB"/>
        </w:rPr>
        <w:drawing>
          <wp:inline distT="0" distB="0" distL="0" distR="0" wp14:anchorId="603F9242" wp14:editId="01DAD48F">
            <wp:extent cx="1380015" cy="1171509"/>
            <wp:effectExtent l="19050" t="19050" r="10795" b="10160"/>
            <wp:docPr id="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863" cy="1171380"/>
                    </a:xfrm>
                    <a:prstGeom prst="rect">
                      <a:avLst/>
                    </a:prstGeom>
                    <a:noFill/>
                    <a:ln>
                      <a:solidFill>
                        <a:schemeClr val="tx1"/>
                      </a:solidFill>
                    </a:ln>
                    <a:effectLst/>
                    <a:extLst/>
                  </pic:spPr>
                </pic:pic>
              </a:graphicData>
            </a:graphic>
          </wp:inline>
        </w:drawing>
      </w:r>
      <w:r>
        <w:rPr>
          <w:noProof/>
          <w:lang w:eastAsia="en-GB"/>
        </w:rPr>
        <w:drawing>
          <wp:inline distT="0" distB="0" distL="0" distR="0" wp14:anchorId="4C129420" wp14:editId="7FC9602B">
            <wp:extent cx="1537090" cy="1024878"/>
            <wp:effectExtent l="19050" t="19050" r="25400" b="234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090" cy="1024878"/>
                    </a:xfrm>
                    <a:prstGeom prst="rect">
                      <a:avLst/>
                    </a:prstGeom>
                    <a:noFill/>
                    <a:ln>
                      <a:solidFill>
                        <a:schemeClr val="tx1"/>
                      </a:solidFill>
                    </a:ln>
                  </pic:spPr>
                </pic:pic>
              </a:graphicData>
            </a:graphic>
          </wp:inline>
        </w:drawing>
      </w:r>
      <w:r>
        <w:rPr>
          <w:noProof/>
          <w:lang w:eastAsia="en-GB"/>
        </w:rPr>
        <w:drawing>
          <wp:inline distT="0" distB="0" distL="0" distR="0" wp14:anchorId="6B7B5BF0" wp14:editId="7682EC03">
            <wp:extent cx="1660506" cy="933611"/>
            <wp:effectExtent l="19050" t="19050" r="16510" b="19050"/>
            <wp:docPr id="8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0506" cy="933611"/>
                    </a:xfrm>
                    <a:prstGeom prst="rect">
                      <a:avLst/>
                    </a:prstGeom>
                    <a:noFill/>
                    <a:ln>
                      <a:solidFill>
                        <a:schemeClr val="tx1"/>
                      </a:solidFill>
                    </a:ln>
                    <a:effectLst/>
                    <a:extLst/>
                  </pic:spPr>
                </pic:pic>
              </a:graphicData>
            </a:graphic>
          </wp:inline>
        </w:drawing>
      </w:r>
      <w:r>
        <w:rPr>
          <w:noProof/>
          <w:lang w:eastAsia="en-GB"/>
        </w:rPr>
        <w:drawing>
          <wp:inline distT="0" distB="0" distL="0" distR="0" wp14:anchorId="17A5299A" wp14:editId="3639ABD3">
            <wp:extent cx="1576359" cy="1117283"/>
            <wp:effectExtent l="19050" t="19050" r="24130" b="26035"/>
            <wp:docPr id="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868" cy="1117644"/>
                    </a:xfrm>
                    <a:prstGeom prst="rect">
                      <a:avLst/>
                    </a:prstGeom>
                    <a:noFill/>
                    <a:ln>
                      <a:solidFill>
                        <a:schemeClr val="tx1"/>
                      </a:solidFill>
                    </a:ln>
                    <a:effectLst/>
                    <a:extLst/>
                  </pic:spPr>
                </pic:pic>
              </a:graphicData>
            </a:graphic>
          </wp:inline>
        </w:drawing>
      </w:r>
    </w:p>
    <w:p w:rsidR="00D21B80" w:rsidRDefault="005661E6" w:rsidP="00D21B80">
      <w:pPr>
        <w:spacing w:after="0"/>
      </w:pPr>
      <w:r w:rsidRPr="000A088B">
        <w:rPr>
          <w:noProof/>
          <w:lang w:eastAsia="en-GB"/>
        </w:rPr>
        <mc:AlternateContent>
          <mc:Choice Requires="wps">
            <w:drawing>
              <wp:anchor distT="0" distB="0" distL="114300" distR="114300" simplePos="0" relativeHeight="251677696" behindDoc="0" locked="0" layoutInCell="1" allowOverlap="1" wp14:anchorId="311299CB" wp14:editId="31A2DF9B">
                <wp:simplePos x="0" y="0"/>
                <wp:positionH relativeFrom="column">
                  <wp:posOffset>1722015</wp:posOffset>
                </wp:positionH>
                <wp:positionV relativeFrom="paragraph">
                  <wp:posOffset>34290</wp:posOffset>
                </wp:positionV>
                <wp:extent cx="1283970" cy="325120"/>
                <wp:effectExtent l="0" t="0" r="11430" b="177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25120"/>
                        </a:xfrm>
                        <a:prstGeom prst="rect">
                          <a:avLst/>
                        </a:prstGeom>
                        <a:solidFill>
                          <a:srgbClr val="FFFFFF"/>
                        </a:solidFill>
                        <a:ln w="9525">
                          <a:solidFill>
                            <a:srgbClr val="000000"/>
                          </a:solidFill>
                          <a:miter lim="800000"/>
                          <a:headEnd/>
                          <a:tailEnd/>
                        </a:ln>
                      </wps:spPr>
                      <wps:txbx>
                        <w:txbxContent>
                          <w:p w:rsidR="000A088B" w:rsidRDefault="000A088B" w:rsidP="000A088B">
                            <w:pPr>
                              <w:jc w:val="center"/>
                            </w:pPr>
                            <w:r>
                              <w:t>Long resting splint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6pt;margin-top:2.7pt;width:101.1pt;height:25.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">
                <v:textbox>
                  <w:txbxContent>
                    <w:p w:rsidR="000A088B" w:rsidRDefault="000A088B" w:rsidP="000A088B">
                      <w:pPr>
                        <w:jc w:val="center"/>
                      </w:pPr>
                      <w:r>
                        <w:t>Long resting splint</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5281E652" wp14:editId="5C6DB2C1">
                <wp:simplePos x="0" y="0"/>
                <wp:positionH relativeFrom="column">
                  <wp:posOffset>210185</wp:posOffset>
                </wp:positionH>
                <wp:positionV relativeFrom="paragraph">
                  <wp:posOffset>33655</wp:posOffset>
                </wp:positionV>
                <wp:extent cx="1283970" cy="325120"/>
                <wp:effectExtent l="0" t="0" r="1143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325120"/>
                        </a:xfrm>
                        <a:prstGeom prst="rect">
                          <a:avLst/>
                        </a:prstGeom>
                        <a:solidFill>
                          <a:srgbClr val="FFFFFF"/>
                        </a:solidFill>
                        <a:ln w="9525">
                          <a:solidFill>
                            <a:srgbClr val="000000"/>
                          </a:solidFill>
                          <a:miter lim="800000"/>
                          <a:headEnd/>
                          <a:tailEnd/>
                        </a:ln>
                      </wps:spPr>
                      <wps:txbx>
                        <w:txbxContent>
                          <w:p w:rsidR="000A088B" w:rsidRDefault="000A088B" w:rsidP="000A088B">
                            <w:pPr>
                              <w:jc w:val="center"/>
                            </w:pPr>
                            <w:r>
                              <w:t>Short resting splint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5pt;margin-top:2.65pt;width:101.1pt;height:2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">
                <v:textbox>
                  <w:txbxContent>
                    <w:p w:rsidR="000A088B" w:rsidRDefault="000A088B" w:rsidP="000A088B">
                      <w:pPr>
                        <w:jc w:val="center"/>
                      </w:pPr>
                      <w:r>
                        <w:t>Short resting splint</w:t>
                      </w:r>
                    </w:p>
                  </w:txbxContent>
                </v:textbox>
              </v:shape>
            </w:pict>
          </mc:Fallback>
        </mc:AlternateContent>
      </w:r>
      <w:r w:rsidRPr="000A088B">
        <w:rPr>
          <w:noProof/>
          <w:lang w:eastAsia="en-GB"/>
        </w:rPr>
        <mc:AlternateContent>
          <mc:Choice Requires="wps">
            <w:drawing>
              <wp:anchor distT="0" distB="0" distL="114300" distR="114300" simplePos="0" relativeHeight="251679744" behindDoc="0" locked="0" layoutInCell="1" allowOverlap="1" wp14:anchorId="776F6B9A" wp14:editId="087FFCD1">
                <wp:simplePos x="0" y="0"/>
                <wp:positionH relativeFrom="column">
                  <wp:posOffset>3323590</wp:posOffset>
                </wp:positionH>
                <wp:positionV relativeFrom="paragraph">
                  <wp:posOffset>33655</wp:posOffset>
                </wp:positionV>
                <wp:extent cx="1334135" cy="325120"/>
                <wp:effectExtent l="0" t="0" r="18415" b="177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5120"/>
                        </a:xfrm>
                        <a:prstGeom prst="rect">
                          <a:avLst/>
                        </a:prstGeom>
                        <a:solidFill>
                          <a:srgbClr val="FFFFFF"/>
                        </a:solidFill>
                        <a:ln w="9525">
                          <a:solidFill>
                            <a:srgbClr val="000000"/>
                          </a:solidFill>
                          <a:miter lim="800000"/>
                          <a:headEnd/>
                          <a:tailEnd/>
                        </a:ln>
                      </wps:spPr>
                      <wps:txbx>
                        <w:txbxContent>
                          <w:p w:rsidR="000A088B" w:rsidRDefault="000A088B" w:rsidP="000A088B">
                            <w:pPr>
                              <w:jc w:val="center"/>
                            </w:pPr>
                            <w:r>
                              <w:t>Elbow ranger brace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61.7pt;margin-top:2.65pt;width:105.05pt;height:25.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">
                <v:textbox>
                  <w:txbxContent>
                    <w:p w:rsidR="000A088B" w:rsidRDefault="000A088B" w:rsidP="000A088B">
                      <w:pPr>
                        <w:jc w:val="center"/>
                      </w:pPr>
                      <w:r>
                        <w:t>Elbow ranger brace</w:t>
                      </w:r>
                    </w:p>
                  </w:txbxContent>
                </v:textbox>
              </v:shape>
            </w:pict>
          </mc:Fallback>
        </mc:AlternateContent>
      </w:r>
      <w:r w:rsidR="000A088B" w:rsidRPr="000A088B">
        <w:rPr>
          <w:noProof/>
          <w:lang w:eastAsia="en-GB"/>
        </w:rPr>
        <mc:AlternateContent>
          <mc:Choice Requires="wps">
            <w:drawing>
              <wp:anchor distT="0" distB="0" distL="114300" distR="114300" simplePos="0" relativeHeight="251681792" behindDoc="0" locked="0" layoutInCell="1" allowOverlap="1" wp14:anchorId="634ACF11" wp14:editId="47F6986A">
                <wp:simplePos x="0" y="0"/>
                <wp:positionH relativeFrom="column">
                  <wp:posOffset>4975755</wp:posOffset>
                </wp:positionH>
                <wp:positionV relativeFrom="paragraph">
                  <wp:posOffset>39370</wp:posOffset>
                </wp:positionV>
                <wp:extent cx="1334135" cy="325120"/>
                <wp:effectExtent l="0" t="0" r="18415" b="1778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325120"/>
                        </a:xfrm>
                        <a:prstGeom prst="rect">
                          <a:avLst/>
                        </a:prstGeom>
                        <a:solidFill>
                          <a:srgbClr val="FFFFFF"/>
                        </a:solidFill>
                        <a:ln w="9525">
                          <a:solidFill>
                            <a:srgbClr val="000000"/>
                          </a:solidFill>
                          <a:miter lim="800000"/>
                          <a:headEnd/>
                          <a:tailEnd/>
                        </a:ln>
                      </wps:spPr>
                      <wps:txbx>
                        <w:txbxContent>
                          <w:p w:rsidR="000A088B" w:rsidRDefault="000A088B" w:rsidP="005661E6">
                            <w:pPr>
                              <w:jc w:val="center"/>
                            </w:pPr>
                            <w:r>
                              <w:t>TAP splint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1.8pt;margin-top:3.1pt;width:105.05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">
                <v:textbox>
                  <w:txbxContent>
                    <w:p w:rsidR="000A088B" w:rsidRDefault="000A088B" w:rsidP="005661E6">
                      <w:pPr>
                        <w:jc w:val="center"/>
                      </w:pPr>
                      <w:r>
                        <w:t>TAP splint</w:t>
                      </w:r>
                    </w:p>
                  </w:txbxContent>
                </v:textbox>
              </v:shape>
            </w:pict>
          </mc:Fallback>
        </mc:AlternateContent>
      </w:r>
    </w:p>
    <w:p w:rsidR="00D21B80" w:rsidRDefault="00D21B80" w:rsidP="00D21B80">
      <w:pPr>
        <w:spacing w:after="0"/>
      </w:pPr>
    </w:p>
    <w:p w:rsidR="006A534F" w:rsidRDefault="006A534F" w:rsidP="000274A2">
      <w:pPr>
        <w:spacing w:after="0"/>
      </w:pPr>
    </w:p>
    <w:p w:rsidR="000274A2" w:rsidRDefault="000274A2" w:rsidP="000274A2">
      <w:pPr>
        <w:spacing w:after="0"/>
        <w:rPr>
          <w:b/>
          <w:u w:val="single"/>
        </w:rPr>
      </w:pPr>
      <w:r>
        <w:rPr>
          <w:b/>
          <w:u w:val="single"/>
        </w:rPr>
        <w:lastRenderedPageBreak/>
        <w:t>Mobilising and Wheelchair Provision</w:t>
      </w:r>
    </w:p>
    <w:p w:rsidR="00AD6A21" w:rsidRDefault="00AD6A21" w:rsidP="000274A2">
      <w:pPr>
        <w:spacing w:after="0"/>
        <w:rPr>
          <w:b/>
          <w:u w:val="single"/>
        </w:rPr>
      </w:pPr>
    </w:p>
    <w:p w:rsidR="00AD6A21" w:rsidRDefault="00AD6A21" w:rsidP="00AD6A21">
      <w:pPr>
        <w:spacing w:after="0"/>
      </w:pPr>
      <w:r>
        <w:t>There should be agreement between the local area Consultant and the Spinal Cord Injury Consultant that a patient can mobilise and this will be dependent on spinal column stab</w:t>
      </w:r>
      <w:r w:rsidR="00CC14A9">
        <w:t xml:space="preserve">ility as well as skin integrity, there </w:t>
      </w:r>
      <w:r w:rsidR="008A707E">
        <w:t>may be</w:t>
      </w:r>
      <w:r w:rsidR="00CC14A9">
        <w:t xml:space="preserve"> the need for a </w:t>
      </w:r>
      <w:r w:rsidR="008A707E">
        <w:t xml:space="preserve">cervical collar or thoracic lumbar sacral </w:t>
      </w:r>
      <w:proofErr w:type="spellStart"/>
      <w:r w:rsidR="008A707E">
        <w:t>orthosis</w:t>
      </w:r>
      <w:proofErr w:type="spellEnd"/>
      <w:r w:rsidR="008A707E">
        <w:t xml:space="preserve"> (TLSO).</w:t>
      </w:r>
      <w:r>
        <w:t xml:space="preserve">  The PRSIC </w:t>
      </w:r>
      <w:r w:rsidRPr="00AD6A21">
        <w:t>Initial Care Management for Patients with Acute Spinal Cord Injury</w:t>
      </w:r>
      <w:r>
        <w:t xml:space="preserve"> </w:t>
      </w:r>
      <w:r w:rsidR="001A722F">
        <w:t>advises</w:t>
      </w:r>
      <w:r>
        <w:t xml:space="preserve"> bed rest for at least the first 2 weeks post injury.</w:t>
      </w:r>
    </w:p>
    <w:p w:rsidR="00AD6A21" w:rsidRDefault="00AD6A21" w:rsidP="00AD6A21">
      <w:pPr>
        <w:spacing w:after="0"/>
      </w:pPr>
    </w:p>
    <w:p w:rsidR="00AD6A21" w:rsidRDefault="005A18E9" w:rsidP="00AD6A21">
      <w:pPr>
        <w:spacing w:after="0"/>
      </w:pPr>
      <w:r>
        <w:t xml:space="preserve">Once a patient can mobilise they should be </w:t>
      </w:r>
      <w:r w:rsidR="002C03C9">
        <w:t>gradually sat up in bed to allow thei</w:t>
      </w:r>
      <w:r w:rsidR="00CC14A9">
        <w:t>r blood pressure to adjust, it</w:t>
      </w:r>
      <w:r w:rsidR="002C03C9">
        <w:t xml:space="preserve"> can take a couple of days</w:t>
      </w:r>
      <w:r w:rsidR="00CC14A9">
        <w:t xml:space="preserve"> for them to be able to sit upright without feeling dizzy.</w:t>
      </w:r>
      <w:r w:rsidR="002C03C9">
        <w:t xml:space="preserve">  They should then be transferred using a hoist into a wheelchair for an increasing amount of time each day.</w:t>
      </w:r>
      <w:r w:rsidR="00CC14A9">
        <w:t xml:space="preserve">  Their skin integrity should be closely monitored when they have started sitting up in bed and when they have started getting out into the wheelchair.</w:t>
      </w:r>
      <w:r w:rsidR="008A707E">
        <w:t xml:space="preserve">  </w:t>
      </w:r>
    </w:p>
    <w:p w:rsidR="008A707E" w:rsidRDefault="008A707E" w:rsidP="00AD6A21">
      <w:pPr>
        <w:spacing w:after="0"/>
      </w:pPr>
    </w:p>
    <w:p w:rsidR="008A707E" w:rsidRDefault="008A707E" w:rsidP="00AD6A21">
      <w:pPr>
        <w:spacing w:after="0"/>
      </w:pPr>
      <w:r>
        <w:t>Appropriate wheelchair seating is an integral aspect of the overall management of people with a spinal cord injury.  It is unlikely that referring hospitals will have access to a wide variety of wheelchairs and cushions, however the below are points to consider with regards to posture and seating.</w:t>
      </w:r>
    </w:p>
    <w:p w:rsidR="00166492" w:rsidRDefault="00166492" w:rsidP="00AD6A21">
      <w:pPr>
        <w:spacing w:after="0"/>
      </w:pPr>
    </w:p>
    <w:p w:rsidR="008A707E" w:rsidRDefault="008A707E" w:rsidP="00AD6A21">
      <w:pPr>
        <w:spacing w:after="0"/>
      </w:pPr>
      <w:r>
        <w:t>Good seating:</w:t>
      </w:r>
    </w:p>
    <w:p w:rsidR="00E950DC" w:rsidRPr="008A707E" w:rsidRDefault="00BE36D2" w:rsidP="008A707E">
      <w:pPr>
        <w:numPr>
          <w:ilvl w:val="0"/>
          <w:numId w:val="14"/>
        </w:numPr>
        <w:spacing w:after="0"/>
      </w:pPr>
      <w:r w:rsidRPr="008A707E">
        <w:t>Provides comfort and stability</w:t>
      </w:r>
    </w:p>
    <w:p w:rsidR="00E950DC" w:rsidRPr="008A707E" w:rsidRDefault="00BE36D2" w:rsidP="008A707E">
      <w:pPr>
        <w:numPr>
          <w:ilvl w:val="0"/>
          <w:numId w:val="14"/>
        </w:numPr>
        <w:spacing w:after="0"/>
      </w:pPr>
      <w:r w:rsidRPr="008A707E">
        <w:t>Allows someone to engage easily in activities of daily living (ADL)</w:t>
      </w:r>
    </w:p>
    <w:p w:rsidR="00E950DC" w:rsidRPr="008A707E" w:rsidRDefault="00BE36D2" w:rsidP="008A707E">
      <w:pPr>
        <w:numPr>
          <w:ilvl w:val="0"/>
          <w:numId w:val="14"/>
        </w:numPr>
        <w:spacing w:after="0"/>
      </w:pPr>
      <w:r w:rsidRPr="008A707E">
        <w:t>Reduces potential for skin breakdown</w:t>
      </w:r>
    </w:p>
    <w:p w:rsidR="00E950DC" w:rsidRPr="008A707E" w:rsidRDefault="00BE36D2" w:rsidP="008A707E">
      <w:pPr>
        <w:numPr>
          <w:ilvl w:val="0"/>
          <w:numId w:val="14"/>
        </w:numPr>
        <w:spacing w:after="0"/>
      </w:pPr>
      <w:r w:rsidRPr="008A707E">
        <w:t>Maximise function and independence</w:t>
      </w:r>
    </w:p>
    <w:p w:rsidR="008A707E" w:rsidRDefault="008A707E" w:rsidP="00AD6A21">
      <w:pPr>
        <w:spacing w:after="0"/>
      </w:pPr>
    </w:p>
    <w:p w:rsidR="005965A4" w:rsidRDefault="005965A4" w:rsidP="00AD6A21">
      <w:pPr>
        <w:spacing w:after="0"/>
      </w:pPr>
      <w:r>
        <w:t xml:space="preserve">Wheelchair width: </w:t>
      </w:r>
    </w:p>
    <w:p w:rsidR="005965A4" w:rsidRDefault="005965A4" w:rsidP="005965A4">
      <w:r w:rsidRPr="005965A4">
        <w:t xml:space="preserve">The wheelchair should have about 1 inch breadth </w:t>
      </w:r>
      <w:r>
        <w:t xml:space="preserve">between </w:t>
      </w:r>
      <w:r w:rsidRPr="005965A4">
        <w:t xml:space="preserve">each </w:t>
      </w:r>
      <w:r>
        <w:t xml:space="preserve">side of the hips and arm rests.  </w:t>
      </w:r>
      <w:r w:rsidRPr="005965A4">
        <w:t>A wheelchair with the correct width helps to maintain the pelvis in the right position and provide</w:t>
      </w:r>
      <w:r w:rsidR="00A71809">
        <w:t>s</w:t>
      </w:r>
      <w:r w:rsidRPr="005965A4">
        <w:t xml:space="preserve"> some trunk support</w:t>
      </w:r>
      <w:r w:rsidR="00B96968">
        <w:t xml:space="preserve"> and reduces the potential for skin breakdown</w:t>
      </w:r>
      <w:r w:rsidRPr="005965A4">
        <w:t xml:space="preserve">. </w:t>
      </w:r>
    </w:p>
    <w:p w:rsidR="005965A4" w:rsidRDefault="005965A4" w:rsidP="005965A4">
      <w:pPr>
        <w:spacing w:after="0"/>
      </w:pPr>
      <w:r>
        <w:t>Foot rest position:</w:t>
      </w:r>
    </w:p>
    <w:p w:rsidR="00E950DC" w:rsidRPr="005965A4" w:rsidRDefault="00BE36D2" w:rsidP="005965A4">
      <w:pPr>
        <w:spacing w:after="0"/>
      </w:pPr>
      <w:r w:rsidRPr="005965A4">
        <w:t>The footrest position should be adjusted so that the hips and k</w:t>
      </w:r>
      <w:r w:rsidR="005965A4">
        <w:t>nees are approximately at 90</w:t>
      </w:r>
      <w:r w:rsidR="005965A4">
        <w:rPr>
          <w:rFonts w:cstheme="minorHAnsi"/>
        </w:rPr>
        <w:t>°</w:t>
      </w:r>
      <w:r w:rsidR="005965A4">
        <w:t xml:space="preserve"> flexion and the thighs are horizontal</w:t>
      </w:r>
      <w:r w:rsidR="00A71809">
        <w:t xml:space="preserve"> or slightly raised</w:t>
      </w:r>
      <w:r w:rsidR="005965A4">
        <w:t xml:space="preserve">.   </w:t>
      </w:r>
      <w:r w:rsidRPr="005965A4">
        <w:t>This position assists in distributing pressure over the entire area of the buttocks and the thighs</w:t>
      </w:r>
      <w:r w:rsidR="005965A4">
        <w:t>.</w:t>
      </w:r>
    </w:p>
    <w:p w:rsidR="005965A4" w:rsidRDefault="005965A4" w:rsidP="005965A4">
      <w:pPr>
        <w:spacing w:after="0"/>
      </w:pPr>
    </w:p>
    <w:p w:rsidR="005965A4" w:rsidRDefault="005965A4" w:rsidP="005965A4">
      <w:pPr>
        <w:spacing w:after="0"/>
      </w:pPr>
      <w:r>
        <w:t>Tilt in Space Wheelchairs:</w:t>
      </w:r>
    </w:p>
    <w:p w:rsidR="00E950DC" w:rsidRDefault="00A71809" w:rsidP="005965A4">
      <w:pPr>
        <w:spacing w:after="0"/>
      </w:pPr>
      <w:r>
        <w:t>Tilt in space wheelchairs p</w:t>
      </w:r>
      <w:r w:rsidR="005965A4">
        <w:t>rovide m</w:t>
      </w:r>
      <w:r w:rsidR="00BE36D2" w:rsidRPr="005965A4">
        <w:t>ore support for higher l</w:t>
      </w:r>
      <w:r w:rsidR="00F22BD8">
        <w:t>evel injuries; t</w:t>
      </w:r>
      <w:r w:rsidR="005965A4">
        <w:t>he tilt function can</w:t>
      </w:r>
      <w:r>
        <w:t xml:space="preserve"> be</w:t>
      </w:r>
      <w:r w:rsidR="005965A4">
        <w:t xml:space="preserve"> used for patients with</w:t>
      </w:r>
      <w:r w:rsidR="00BE36D2" w:rsidRPr="005965A4">
        <w:t xml:space="preserve"> ↓ BP</w:t>
      </w:r>
      <w:r w:rsidR="005965A4">
        <w:t xml:space="preserve">, </w:t>
      </w:r>
      <w:r w:rsidR="00F22BD8">
        <w:t xml:space="preserve">they </w:t>
      </w:r>
      <w:r w:rsidR="005965A4">
        <w:t>allow for i</w:t>
      </w:r>
      <w:r w:rsidR="00BE36D2" w:rsidRPr="005965A4">
        <w:t xml:space="preserve">mproved breathing and visual field if </w:t>
      </w:r>
      <w:r w:rsidR="00F22BD8">
        <w:t xml:space="preserve">a patient is </w:t>
      </w:r>
      <w:proofErr w:type="spellStart"/>
      <w:r w:rsidR="00F22BD8">
        <w:t>kyphotic</w:t>
      </w:r>
      <w:proofErr w:type="spellEnd"/>
      <w:r w:rsidR="00F22BD8">
        <w:t xml:space="preserve"> and they help </w:t>
      </w:r>
      <w:r w:rsidR="005965A4">
        <w:t>m</w:t>
      </w:r>
      <w:r w:rsidR="00BE36D2" w:rsidRPr="005965A4">
        <w:t>aintain good positioning and pressure</w:t>
      </w:r>
      <w:r w:rsidR="00F22BD8">
        <w:t xml:space="preserve"> </w:t>
      </w:r>
      <w:r w:rsidR="00BE36D2" w:rsidRPr="005965A4">
        <w:t>distribution</w:t>
      </w:r>
      <w:r w:rsidR="005965A4">
        <w:t xml:space="preserve">.  The tilt function should be used instead of recline as reclining </w:t>
      </w:r>
      <w:r w:rsidR="00A51132">
        <w:t>a backrest can cause a patient to slide forward in their seat and alter the pressure distribution.</w:t>
      </w:r>
    </w:p>
    <w:p w:rsidR="00A51132" w:rsidRDefault="00A51132" w:rsidP="005965A4">
      <w:pPr>
        <w:spacing w:after="0"/>
      </w:pPr>
    </w:p>
    <w:p w:rsidR="00A51132" w:rsidRDefault="00A51132" w:rsidP="005965A4">
      <w:pPr>
        <w:spacing w:after="0"/>
      </w:pPr>
    </w:p>
    <w:p w:rsidR="006A534F" w:rsidRDefault="00A51132" w:rsidP="00AD6A21">
      <w:pPr>
        <w:spacing w:after="0"/>
      </w:pPr>
      <w:r>
        <w:rPr>
          <w:rFonts w:ascii="Times New Roman" w:hAnsi="Times New Roman" w:cs="Times New Roman"/>
          <w:noProof/>
          <w:sz w:val="24"/>
          <w:szCs w:val="24"/>
          <w:lang w:eastAsia="en-GB"/>
        </w:rPr>
        <w:drawing>
          <wp:anchor distT="36576" distB="36576" distL="36576" distR="36576" simplePos="0" relativeHeight="251667456" behindDoc="0" locked="0" layoutInCell="1" allowOverlap="1" wp14:anchorId="24AFCB11" wp14:editId="070E1163">
            <wp:simplePos x="0" y="0"/>
            <wp:positionH relativeFrom="column">
              <wp:posOffset>2263047</wp:posOffset>
            </wp:positionH>
            <wp:positionV relativeFrom="paragraph">
              <wp:posOffset>172268</wp:posOffset>
            </wp:positionV>
            <wp:extent cx="2163445" cy="1622425"/>
            <wp:effectExtent l="19050" t="19050" r="27305"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l="13715" t="2834" r="4190" b="20789"/>
                    <a:stretch>
                      <a:fillRect/>
                    </a:stretch>
                  </pic:blipFill>
                  <pic:spPr bwMode="auto">
                    <a:xfrm>
                      <a:off x="0" y="0"/>
                      <a:ext cx="2163445" cy="1622425"/>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002D960">
            <wp:extent cx="1666875" cy="181927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1819275"/>
                    </a:xfrm>
                    <a:prstGeom prst="rect">
                      <a:avLst/>
                    </a:prstGeom>
                    <a:noFill/>
                    <a:ln>
                      <a:solidFill>
                        <a:schemeClr val="tx1"/>
                      </a:solidFill>
                    </a:ln>
                  </pic:spPr>
                </pic:pic>
              </a:graphicData>
            </a:graphic>
          </wp:inline>
        </w:drawing>
      </w:r>
    </w:p>
    <w:p w:rsidR="005965A4" w:rsidRDefault="00A51132" w:rsidP="00AD6A21">
      <w:pPr>
        <w:spacing w:after="0"/>
      </w:pPr>
      <w:r>
        <w:lastRenderedPageBreak/>
        <w:t>Considerations when choosing a cushion:</w:t>
      </w:r>
    </w:p>
    <w:p w:rsidR="00E950DC" w:rsidRDefault="00A51132" w:rsidP="00A51132">
      <w:pPr>
        <w:numPr>
          <w:ilvl w:val="0"/>
          <w:numId w:val="18"/>
        </w:numPr>
        <w:spacing w:after="0"/>
      </w:pPr>
      <w:r>
        <w:t>Risk factors (age, level of spinal cord injury, ASIA s</w:t>
      </w:r>
      <w:r w:rsidR="00BE36D2" w:rsidRPr="00A51132">
        <w:t>core and function)</w:t>
      </w:r>
    </w:p>
    <w:p w:rsidR="00A51132" w:rsidRPr="00A51132" w:rsidRDefault="00A51132" w:rsidP="00A51132">
      <w:pPr>
        <w:numPr>
          <w:ilvl w:val="0"/>
          <w:numId w:val="18"/>
        </w:numPr>
        <w:spacing w:after="0"/>
      </w:pPr>
      <w:r>
        <w:t>Skin integrity</w:t>
      </w:r>
    </w:p>
    <w:p w:rsidR="00E950DC" w:rsidRPr="00A51132" w:rsidRDefault="00BE36D2" w:rsidP="00A51132">
      <w:pPr>
        <w:numPr>
          <w:ilvl w:val="0"/>
          <w:numId w:val="18"/>
        </w:numPr>
        <w:spacing w:after="0"/>
      </w:pPr>
      <w:r w:rsidRPr="00A51132">
        <w:t>Posture, balance and comfort</w:t>
      </w:r>
    </w:p>
    <w:p w:rsidR="00166492" w:rsidRDefault="00BE36D2" w:rsidP="007346E8">
      <w:pPr>
        <w:numPr>
          <w:ilvl w:val="0"/>
          <w:numId w:val="18"/>
        </w:numPr>
        <w:spacing w:after="0"/>
      </w:pPr>
      <w:r w:rsidRPr="00A51132">
        <w:t xml:space="preserve">Effective distribution of body weight </w:t>
      </w:r>
    </w:p>
    <w:p w:rsidR="006A534F" w:rsidRDefault="006A534F" w:rsidP="006A534F">
      <w:pPr>
        <w:spacing w:after="0"/>
        <w:ind w:left="720"/>
      </w:pPr>
    </w:p>
    <w:p w:rsidR="007346E8" w:rsidRDefault="007346E8" w:rsidP="007346E8">
      <w:pPr>
        <w:spacing w:after="0"/>
      </w:pPr>
      <w:r>
        <w:t>Pressure relieving:</w:t>
      </w:r>
    </w:p>
    <w:p w:rsidR="007346E8" w:rsidRPr="00A51132" w:rsidRDefault="007346E8" w:rsidP="007346E8">
      <w:pPr>
        <w:spacing w:after="0"/>
      </w:pPr>
      <w:r>
        <w:t xml:space="preserve">This should be performed </w:t>
      </w:r>
      <w:r w:rsidR="00B96968">
        <w:t>for 2 minutes every hour.</w:t>
      </w:r>
      <w:r w:rsidR="00007C0B">
        <w:t xml:space="preserve">  Cushions are not a substitute for pressure relieving.  </w:t>
      </w:r>
    </w:p>
    <w:p w:rsidR="00E950DC" w:rsidRPr="00A51132" w:rsidRDefault="00007C0B" w:rsidP="00A51132">
      <w:pPr>
        <w:spacing w:after="0"/>
        <w:ind w:left="720"/>
      </w:pPr>
      <w:r>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1D3C3051" wp14:editId="29166087">
            <wp:simplePos x="0" y="0"/>
            <wp:positionH relativeFrom="column">
              <wp:posOffset>-31115</wp:posOffset>
            </wp:positionH>
            <wp:positionV relativeFrom="paragraph">
              <wp:posOffset>63500</wp:posOffset>
            </wp:positionV>
            <wp:extent cx="4664075" cy="1823085"/>
            <wp:effectExtent l="19050" t="19050" r="22225" b="24765"/>
            <wp:wrapNone/>
            <wp:docPr id="4" name="Picture 4" descr="3-Figur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Figure1-1[1]"/>
                    <pic:cNvPicPr>
                      <a:picLocks noChangeAspect="1" noChangeArrowheads="1"/>
                    </pic:cNvPicPr>
                  </pic:nvPicPr>
                  <pic:blipFill>
                    <a:blip r:embed="rId30">
                      <a:extLst>
                        <a:ext uri="{28A0092B-C50C-407E-A947-70E740481C1C}">
                          <a14:useLocalDpi xmlns:a14="http://schemas.microsoft.com/office/drawing/2010/main" val="0"/>
                        </a:ext>
                      </a:extLst>
                    </a:blip>
                    <a:srcRect t="4916" b="6392"/>
                    <a:stretch>
                      <a:fillRect/>
                    </a:stretch>
                  </pic:blipFill>
                  <pic:spPr bwMode="auto">
                    <a:xfrm>
                      <a:off x="0" y="0"/>
                      <a:ext cx="4664075" cy="1823085"/>
                    </a:xfrm>
                    <a:prstGeom prst="rect">
                      <a:avLst/>
                    </a:prstGeom>
                    <a:noFill/>
                    <a:ln>
                      <a:solidFill>
                        <a:schemeClr val="tx1"/>
                      </a:solidFill>
                    </a:ln>
                    <a:effectLst/>
                  </pic:spPr>
                </pic:pic>
              </a:graphicData>
            </a:graphic>
            <wp14:sizeRelH relativeFrom="page">
              <wp14:pctWidth>0</wp14:pctWidth>
            </wp14:sizeRelH>
            <wp14:sizeRelV relativeFrom="page">
              <wp14:pctHeight>0</wp14:pctHeight>
            </wp14:sizeRelV>
          </wp:anchor>
        </w:drawing>
      </w:r>
    </w:p>
    <w:p w:rsidR="00A51132" w:rsidRDefault="00A51132" w:rsidP="00AD6A21">
      <w:pPr>
        <w:spacing w:after="0"/>
      </w:pPr>
    </w:p>
    <w:p w:rsidR="00A51132" w:rsidRDefault="00A51132" w:rsidP="00AD6A21">
      <w:pPr>
        <w:spacing w:after="0"/>
      </w:pPr>
    </w:p>
    <w:p w:rsidR="00A51132" w:rsidRDefault="00A51132" w:rsidP="00AD6A21">
      <w:pPr>
        <w:spacing w:after="0"/>
      </w:pPr>
    </w:p>
    <w:p w:rsidR="00A51132" w:rsidRDefault="00A51132" w:rsidP="00AD6A21">
      <w:pPr>
        <w:spacing w:after="0"/>
      </w:pPr>
    </w:p>
    <w:p w:rsidR="00A51132" w:rsidRDefault="00A51132" w:rsidP="00AD6A21">
      <w:pPr>
        <w:spacing w:after="0"/>
      </w:pPr>
    </w:p>
    <w:p w:rsidR="00A51132" w:rsidRDefault="00A51132" w:rsidP="00AD6A21">
      <w:pPr>
        <w:spacing w:after="0"/>
      </w:pPr>
    </w:p>
    <w:p w:rsidR="00A51132" w:rsidRDefault="00A51132" w:rsidP="00AD6A21">
      <w:pPr>
        <w:spacing w:after="0"/>
      </w:pPr>
    </w:p>
    <w:p w:rsidR="000274A2" w:rsidRDefault="000274A2" w:rsidP="000274A2">
      <w:pPr>
        <w:spacing w:after="0"/>
        <w:rPr>
          <w:b/>
          <w:u w:val="single"/>
        </w:rPr>
      </w:pPr>
    </w:p>
    <w:p w:rsidR="00007C0B" w:rsidRDefault="00007C0B" w:rsidP="000274A2">
      <w:pPr>
        <w:spacing w:after="0"/>
        <w:rPr>
          <w:b/>
          <w:u w:val="single"/>
        </w:rPr>
      </w:pPr>
    </w:p>
    <w:p w:rsidR="00007C0B" w:rsidRDefault="00007C0B" w:rsidP="000274A2">
      <w:pPr>
        <w:spacing w:after="0"/>
      </w:pPr>
      <w:r>
        <w:t xml:space="preserve">(Pressure relieving option positions, taken from </w:t>
      </w:r>
      <w:proofErr w:type="spellStart"/>
      <w:r>
        <w:t>Smit</w:t>
      </w:r>
      <w:proofErr w:type="spellEnd"/>
      <w:r>
        <w:t xml:space="preserve"> et al (2013) Gluteal blood flow and oxygenation during electrical stimulation induced muscle activation versus pressure relief movements in wheelchair users with spinal cord injury).  For both the above positions ensure the wheelchair castors are facing forwards as this will make the wheelchair more stable.</w:t>
      </w:r>
    </w:p>
    <w:p w:rsidR="00DE57D6" w:rsidRPr="00DE57D6" w:rsidRDefault="00DE57D6" w:rsidP="00DE57D6">
      <w:pPr>
        <w:spacing w:after="0"/>
      </w:pPr>
      <w:r>
        <w:t>For more information regarding seating the below patient information booklet</w:t>
      </w:r>
      <w:r w:rsidR="0019574C">
        <w:t>s</w:t>
      </w:r>
      <w:r>
        <w:t xml:space="preserve"> can be found at </w:t>
      </w:r>
      <w:hyperlink r:id="rId31" w:history="1">
        <w:r w:rsidRPr="00DE57D6">
          <w:rPr>
            <w:rStyle w:val="Hyperlink"/>
          </w:rPr>
          <w:t>www.sth.nhs.uk/patients/patient-information/find-a-leaflet/search-for-a-leaflet</w:t>
        </w:r>
      </w:hyperlink>
      <w:r w:rsidRPr="00DE57D6">
        <w:t xml:space="preserve"> and searching for </w:t>
      </w:r>
      <w:r w:rsidR="0019574C">
        <w:t>wheelchair</w:t>
      </w:r>
      <w:r>
        <w:t>.</w:t>
      </w:r>
    </w:p>
    <w:p w:rsidR="00DE57D6" w:rsidRPr="00007C0B" w:rsidRDefault="00DE57D6" w:rsidP="000274A2">
      <w:pPr>
        <w:spacing w:after="0"/>
      </w:pPr>
    </w:p>
    <w:p w:rsidR="00DE57D6" w:rsidRDefault="000A088B" w:rsidP="000274A2">
      <w:pPr>
        <w:spacing w:after="0"/>
        <w:rPr>
          <w:b/>
          <w:u w:val="single"/>
        </w:rPr>
      </w:pPr>
      <w:r>
        <w:rPr>
          <w:rFonts w:ascii="Times New Roman" w:hAnsi="Times New Roman" w:cs="Times New Roman"/>
          <w:noProof/>
          <w:sz w:val="24"/>
          <w:szCs w:val="24"/>
          <w:lang w:eastAsia="en-GB"/>
        </w:rPr>
        <w:drawing>
          <wp:anchor distT="36576" distB="36576" distL="36576" distR="36576" simplePos="0" relativeHeight="251673600" behindDoc="0" locked="0" layoutInCell="1" allowOverlap="1" wp14:anchorId="1FA27197" wp14:editId="35EC5E1C">
            <wp:simplePos x="0" y="0"/>
            <wp:positionH relativeFrom="column">
              <wp:posOffset>2510155</wp:posOffset>
            </wp:positionH>
            <wp:positionV relativeFrom="paragraph">
              <wp:posOffset>25400</wp:posOffset>
            </wp:positionV>
            <wp:extent cx="1722120" cy="2396490"/>
            <wp:effectExtent l="19050" t="19050" r="11430" b="228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l="31213" t="14359" r="32945" b="20862"/>
                    <a:stretch>
                      <a:fillRect/>
                    </a:stretch>
                  </pic:blipFill>
                  <pic:spPr bwMode="auto">
                    <a:xfrm>
                      <a:off x="0" y="0"/>
                      <a:ext cx="1722120" cy="2396490"/>
                    </a:xfrm>
                    <a:prstGeom prst="rect">
                      <a:avLst/>
                    </a:prstGeom>
                    <a:noFill/>
                    <a:ln>
                      <a:solidFill>
                        <a:schemeClr val="tx2"/>
                      </a:solidFill>
                    </a:ln>
                    <a:effectLst/>
                  </pic:spPr>
                </pic:pic>
              </a:graphicData>
            </a:graphic>
            <wp14:sizeRelH relativeFrom="page">
              <wp14:pctWidth>0</wp14:pctWidth>
            </wp14:sizeRelH>
            <wp14:sizeRelV relativeFrom="page">
              <wp14:pctHeight>0</wp14:pctHeight>
            </wp14:sizeRelV>
          </wp:anchor>
        </w:drawing>
      </w:r>
      <w:r w:rsidR="00B96968">
        <w:rPr>
          <w:rFonts w:ascii="Times New Roman" w:hAnsi="Times New Roman" w:cs="Times New Roman"/>
          <w:noProof/>
          <w:sz w:val="24"/>
          <w:szCs w:val="24"/>
          <w:lang w:eastAsia="en-GB"/>
        </w:rPr>
        <w:drawing>
          <wp:anchor distT="36576" distB="36576" distL="36576" distR="36576" simplePos="0" relativeHeight="251671552" behindDoc="0" locked="0" layoutInCell="1" allowOverlap="1" wp14:anchorId="1132C5C1" wp14:editId="63D93A67">
            <wp:simplePos x="0" y="0"/>
            <wp:positionH relativeFrom="column">
              <wp:posOffset>384271</wp:posOffset>
            </wp:positionH>
            <wp:positionV relativeFrom="paragraph">
              <wp:posOffset>19907</wp:posOffset>
            </wp:positionV>
            <wp:extent cx="1700755" cy="2399106"/>
            <wp:effectExtent l="19050" t="19050" r="1397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l="30779" t="14088" r="32079" b="20590"/>
                    <a:stretch>
                      <a:fillRect/>
                    </a:stretch>
                  </pic:blipFill>
                  <pic:spPr bwMode="auto">
                    <a:xfrm>
                      <a:off x="0" y="0"/>
                      <a:ext cx="1696817" cy="2393551"/>
                    </a:xfrm>
                    <a:prstGeom prst="rect">
                      <a:avLst/>
                    </a:prstGeom>
                    <a:noFill/>
                    <a:ln>
                      <a:solidFill>
                        <a:schemeClr val="tx2"/>
                      </a:solidFill>
                    </a:ln>
                    <a:effectLst/>
                  </pic:spPr>
                </pic:pic>
              </a:graphicData>
            </a:graphic>
            <wp14:sizeRelH relativeFrom="page">
              <wp14:pctWidth>0</wp14:pctWidth>
            </wp14:sizeRelH>
            <wp14:sizeRelV relativeFrom="page">
              <wp14:pctHeight>0</wp14:pctHeight>
            </wp14:sizeRelV>
          </wp:anchor>
        </w:drawing>
      </w:r>
    </w:p>
    <w:p w:rsidR="00DE57D6" w:rsidRDefault="00DE57D6" w:rsidP="000274A2">
      <w:pPr>
        <w:spacing w:after="0"/>
        <w:rPr>
          <w:b/>
          <w:u w:val="single"/>
        </w:rPr>
      </w:pPr>
    </w:p>
    <w:p w:rsidR="00DE57D6" w:rsidRDefault="00DE57D6" w:rsidP="000274A2">
      <w:pPr>
        <w:spacing w:after="0"/>
        <w:rPr>
          <w:b/>
          <w:u w:val="single"/>
        </w:rPr>
      </w:pPr>
    </w:p>
    <w:p w:rsidR="00007C0B" w:rsidRDefault="00007C0B" w:rsidP="000274A2">
      <w:pPr>
        <w:spacing w:after="0"/>
        <w:rPr>
          <w:b/>
          <w:u w:val="single"/>
        </w:rPr>
      </w:pPr>
    </w:p>
    <w:p w:rsidR="00007C0B" w:rsidRDefault="00007C0B"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DE57D6" w:rsidRDefault="00DE57D6" w:rsidP="000274A2">
      <w:pPr>
        <w:spacing w:after="0"/>
        <w:rPr>
          <w:b/>
          <w:u w:val="single"/>
        </w:rPr>
      </w:pPr>
    </w:p>
    <w:p w:rsidR="000A088B" w:rsidRDefault="000A088B" w:rsidP="000274A2">
      <w:pPr>
        <w:spacing w:after="0"/>
        <w:rPr>
          <w:b/>
          <w:u w:val="single"/>
        </w:rPr>
      </w:pPr>
    </w:p>
    <w:p w:rsidR="000A088B" w:rsidRDefault="000A088B" w:rsidP="000274A2">
      <w:pPr>
        <w:spacing w:after="0"/>
        <w:rPr>
          <w:b/>
          <w:u w:val="single"/>
        </w:rPr>
      </w:pPr>
    </w:p>
    <w:p w:rsidR="006A534F" w:rsidRDefault="004F2825" w:rsidP="004F2825">
      <w:pPr>
        <w:rPr>
          <w:b/>
          <w:u w:val="single"/>
        </w:rPr>
      </w:pPr>
      <w:r>
        <w:rPr>
          <w:b/>
          <w:u w:val="single"/>
        </w:rPr>
        <w:t>Useful resources</w:t>
      </w:r>
    </w:p>
    <w:p w:rsidR="004F2825" w:rsidRPr="006A534F" w:rsidRDefault="005D0C3A" w:rsidP="004F2825">
      <w:pPr>
        <w:rPr>
          <w:b/>
          <w:u w:val="single"/>
        </w:rPr>
      </w:pPr>
      <w:proofErr w:type="gramStart"/>
      <w:r>
        <w:t xml:space="preserve">Aspire  </w:t>
      </w:r>
      <w:proofErr w:type="gramEnd"/>
      <w:hyperlink r:id="rId34" w:history="1">
        <w:r w:rsidR="004F2825" w:rsidRPr="003A0649">
          <w:rPr>
            <w:rStyle w:val="Hyperlink"/>
          </w:rPr>
          <w:t>www.aspire.org.uk</w:t>
        </w:r>
      </w:hyperlink>
    </w:p>
    <w:p w:rsidR="004F2825" w:rsidRDefault="005D0C3A" w:rsidP="004F2825">
      <w:r>
        <w:t xml:space="preserve">Back-Up </w:t>
      </w:r>
      <w:hyperlink r:id="rId35" w:history="1">
        <w:r w:rsidR="004F2825" w:rsidRPr="003A0649">
          <w:rPr>
            <w:rStyle w:val="Hyperlink"/>
          </w:rPr>
          <w:t>www.backuptrust.org.uk</w:t>
        </w:r>
      </w:hyperlink>
      <w:r w:rsidR="004F2825" w:rsidRPr="004F2825">
        <w:t xml:space="preserve"> </w:t>
      </w:r>
    </w:p>
    <w:p w:rsidR="004F2825" w:rsidRDefault="005D0C3A" w:rsidP="004F2825">
      <w:r>
        <w:t>Multidisciplinary Association for Spinal Cord Injury Professionals (</w:t>
      </w:r>
      <w:r w:rsidR="004F2825" w:rsidRPr="004F2825">
        <w:t>MASCIP</w:t>
      </w:r>
      <w:r>
        <w:t>)</w:t>
      </w:r>
      <w:r w:rsidR="004F2825" w:rsidRPr="004F2825">
        <w:t xml:space="preserve"> </w:t>
      </w:r>
      <w:hyperlink r:id="rId36" w:history="1">
        <w:r w:rsidR="004F2825" w:rsidRPr="003A0649">
          <w:rPr>
            <w:rStyle w:val="Hyperlink"/>
          </w:rPr>
          <w:t>www.mascip.co.uk</w:t>
        </w:r>
      </w:hyperlink>
    </w:p>
    <w:p w:rsidR="006A534F" w:rsidRDefault="005D0C3A" w:rsidP="004F2825">
      <w:r>
        <w:t>Spinal Injuries Association (</w:t>
      </w:r>
      <w:r w:rsidR="004F2825" w:rsidRPr="004F2825">
        <w:t>SIA</w:t>
      </w:r>
      <w:r>
        <w:t>)</w:t>
      </w:r>
      <w:r w:rsidR="004F2825" w:rsidRPr="004F2825">
        <w:t xml:space="preserve"> </w:t>
      </w:r>
      <w:hyperlink r:id="rId37" w:history="1">
        <w:r w:rsidR="004F2825" w:rsidRPr="004F2825">
          <w:rPr>
            <w:rStyle w:val="Hyperlink"/>
          </w:rPr>
          <w:t>www.spinal.co.uk</w:t>
        </w:r>
      </w:hyperlink>
    </w:p>
    <w:p w:rsidR="004F2825" w:rsidRPr="004F2825" w:rsidRDefault="005D0C3A" w:rsidP="004F2825">
      <w:r>
        <w:t>Respiratory Information for Spinal Cord Injury (</w:t>
      </w:r>
      <w:r w:rsidR="004F2825">
        <w:t>RI</w:t>
      </w:r>
      <w:r w:rsidR="004F2825" w:rsidRPr="004F2825">
        <w:t>SCI</w:t>
      </w:r>
      <w:r>
        <w:t>)</w:t>
      </w:r>
      <w:r w:rsidR="004F2825" w:rsidRPr="004F2825">
        <w:t xml:space="preserve"> </w:t>
      </w:r>
      <w:hyperlink r:id="rId38" w:history="1">
        <w:r w:rsidR="004F2825" w:rsidRPr="003A0649">
          <w:rPr>
            <w:rStyle w:val="Hyperlink"/>
          </w:rPr>
          <w:t>www.risci.org.uk</w:t>
        </w:r>
      </w:hyperlink>
    </w:p>
    <w:sectPr w:rsidR="004F2825" w:rsidRPr="004F2825" w:rsidSect="00872ACF">
      <w:footerReference w:type="default" r:id="rId3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34F" w:rsidRDefault="006A534F" w:rsidP="006A534F">
      <w:pPr>
        <w:spacing w:after="0" w:line="240" w:lineRule="auto"/>
      </w:pPr>
      <w:r>
        <w:separator/>
      </w:r>
    </w:p>
  </w:endnote>
  <w:endnote w:type="continuationSeparator" w:id="0">
    <w:p w:rsidR="006A534F" w:rsidRDefault="006A534F" w:rsidP="006A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34F" w:rsidRDefault="006A53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34F" w:rsidRDefault="006A534F" w:rsidP="006A534F">
      <w:pPr>
        <w:spacing w:after="0" w:line="240" w:lineRule="auto"/>
      </w:pPr>
      <w:r>
        <w:separator/>
      </w:r>
    </w:p>
  </w:footnote>
  <w:footnote w:type="continuationSeparator" w:id="0">
    <w:p w:rsidR="006A534F" w:rsidRDefault="006A534F" w:rsidP="006A53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34911"/>
    <w:multiLevelType w:val="hybridMultilevel"/>
    <w:tmpl w:val="D01EAEBE"/>
    <w:lvl w:ilvl="0" w:tplc="51965366">
      <w:start w:val="1"/>
      <w:numFmt w:val="bullet"/>
      <w:lvlText w:val="•"/>
      <w:lvlJc w:val="left"/>
      <w:pPr>
        <w:tabs>
          <w:tab w:val="num" w:pos="720"/>
        </w:tabs>
        <w:ind w:left="720" w:hanging="360"/>
      </w:pPr>
      <w:rPr>
        <w:rFonts w:ascii="Arial" w:hAnsi="Arial" w:hint="default"/>
      </w:rPr>
    </w:lvl>
    <w:lvl w:ilvl="1" w:tplc="C590D646" w:tentative="1">
      <w:start w:val="1"/>
      <w:numFmt w:val="bullet"/>
      <w:lvlText w:val="•"/>
      <w:lvlJc w:val="left"/>
      <w:pPr>
        <w:tabs>
          <w:tab w:val="num" w:pos="1440"/>
        </w:tabs>
        <w:ind w:left="1440" w:hanging="360"/>
      </w:pPr>
      <w:rPr>
        <w:rFonts w:ascii="Arial" w:hAnsi="Arial" w:hint="default"/>
      </w:rPr>
    </w:lvl>
    <w:lvl w:ilvl="2" w:tplc="C5C0E08A" w:tentative="1">
      <w:start w:val="1"/>
      <w:numFmt w:val="bullet"/>
      <w:lvlText w:val="•"/>
      <w:lvlJc w:val="left"/>
      <w:pPr>
        <w:tabs>
          <w:tab w:val="num" w:pos="2160"/>
        </w:tabs>
        <w:ind w:left="2160" w:hanging="360"/>
      </w:pPr>
      <w:rPr>
        <w:rFonts w:ascii="Arial" w:hAnsi="Arial" w:hint="default"/>
      </w:rPr>
    </w:lvl>
    <w:lvl w:ilvl="3" w:tplc="910617CE" w:tentative="1">
      <w:start w:val="1"/>
      <w:numFmt w:val="bullet"/>
      <w:lvlText w:val="•"/>
      <w:lvlJc w:val="left"/>
      <w:pPr>
        <w:tabs>
          <w:tab w:val="num" w:pos="2880"/>
        </w:tabs>
        <w:ind w:left="2880" w:hanging="360"/>
      </w:pPr>
      <w:rPr>
        <w:rFonts w:ascii="Arial" w:hAnsi="Arial" w:hint="default"/>
      </w:rPr>
    </w:lvl>
    <w:lvl w:ilvl="4" w:tplc="A2E0ED44" w:tentative="1">
      <w:start w:val="1"/>
      <w:numFmt w:val="bullet"/>
      <w:lvlText w:val="•"/>
      <w:lvlJc w:val="left"/>
      <w:pPr>
        <w:tabs>
          <w:tab w:val="num" w:pos="3600"/>
        </w:tabs>
        <w:ind w:left="3600" w:hanging="360"/>
      </w:pPr>
      <w:rPr>
        <w:rFonts w:ascii="Arial" w:hAnsi="Arial" w:hint="default"/>
      </w:rPr>
    </w:lvl>
    <w:lvl w:ilvl="5" w:tplc="F634C428" w:tentative="1">
      <w:start w:val="1"/>
      <w:numFmt w:val="bullet"/>
      <w:lvlText w:val="•"/>
      <w:lvlJc w:val="left"/>
      <w:pPr>
        <w:tabs>
          <w:tab w:val="num" w:pos="4320"/>
        </w:tabs>
        <w:ind w:left="4320" w:hanging="360"/>
      </w:pPr>
      <w:rPr>
        <w:rFonts w:ascii="Arial" w:hAnsi="Arial" w:hint="default"/>
      </w:rPr>
    </w:lvl>
    <w:lvl w:ilvl="6" w:tplc="EF1CBBBC" w:tentative="1">
      <w:start w:val="1"/>
      <w:numFmt w:val="bullet"/>
      <w:lvlText w:val="•"/>
      <w:lvlJc w:val="left"/>
      <w:pPr>
        <w:tabs>
          <w:tab w:val="num" w:pos="5040"/>
        </w:tabs>
        <w:ind w:left="5040" w:hanging="360"/>
      </w:pPr>
      <w:rPr>
        <w:rFonts w:ascii="Arial" w:hAnsi="Arial" w:hint="default"/>
      </w:rPr>
    </w:lvl>
    <w:lvl w:ilvl="7" w:tplc="D12C2096" w:tentative="1">
      <w:start w:val="1"/>
      <w:numFmt w:val="bullet"/>
      <w:lvlText w:val="•"/>
      <w:lvlJc w:val="left"/>
      <w:pPr>
        <w:tabs>
          <w:tab w:val="num" w:pos="5760"/>
        </w:tabs>
        <w:ind w:left="5760" w:hanging="360"/>
      </w:pPr>
      <w:rPr>
        <w:rFonts w:ascii="Arial" w:hAnsi="Arial" w:hint="default"/>
      </w:rPr>
    </w:lvl>
    <w:lvl w:ilvl="8" w:tplc="84762112" w:tentative="1">
      <w:start w:val="1"/>
      <w:numFmt w:val="bullet"/>
      <w:lvlText w:val="•"/>
      <w:lvlJc w:val="left"/>
      <w:pPr>
        <w:tabs>
          <w:tab w:val="num" w:pos="6480"/>
        </w:tabs>
        <w:ind w:left="6480" w:hanging="360"/>
      </w:pPr>
      <w:rPr>
        <w:rFonts w:ascii="Arial" w:hAnsi="Arial" w:hint="default"/>
      </w:rPr>
    </w:lvl>
  </w:abstractNum>
  <w:abstractNum w:abstractNumId="1">
    <w:nsid w:val="2B5A537A"/>
    <w:multiLevelType w:val="hybridMultilevel"/>
    <w:tmpl w:val="75AA5FCE"/>
    <w:lvl w:ilvl="0" w:tplc="D9D2E344">
      <w:start w:val="1"/>
      <w:numFmt w:val="bullet"/>
      <w:lvlText w:val="•"/>
      <w:lvlJc w:val="left"/>
      <w:pPr>
        <w:tabs>
          <w:tab w:val="num" w:pos="720"/>
        </w:tabs>
        <w:ind w:left="720" w:hanging="360"/>
      </w:pPr>
      <w:rPr>
        <w:rFonts w:ascii="Arial" w:hAnsi="Arial" w:hint="default"/>
      </w:rPr>
    </w:lvl>
    <w:lvl w:ilvl="1" w:tplc="6E9AA500" w:tentative="1">
      <w:start w:val="1"/>
      <w:numFmt w:val="bullet"/>
      <w:lvlText w:val="•"/>
      <w:lvlJc w:val="left"/>
      <w:pPr>
        <w:tabs>
          <w:tab w:val="num" w:pos="1440"/>
        </w:tabs>
        <w:ind w:left="1440" w:hanging="360"/>
      </w:pPr>
      <w:rPr>
        <w:rFonts w:ascii="Arial" w:hAnsi="Arial" w:hint="default"/>
      </w:rPr>
    </w:lvl>
    <w:lvl w:ilvl="2" w:tplc="869A5080" w:tentative="1">
      <w:start w:val="1"/>
      <w:numFmt w:val="bullet"/>
      <w:lvlText w:val="•"/>
      <w:lvlJc w:val="left"/>
      <w:pPr>
        <w:tabs>
          <w:tab w:val="num" w:pos="2160"/>
        </w:tabs>
        <w:ind w:left="2160" w:hanging="360"/>
      </w:pPr>
      <w:rPr>
        <w:rFonts w:ascii="Arial" w:hAnsi="Arial" w:hint="default"/>
      </w:rPr>
    </w:lvl>
    <w:lvl w:ilvl="3" w:tplc="A8DCA6A8" w:tentative="1">
      <w:start w:val="1"/>
      <w:numFmt w:val="bullet"/>
      <w:lvlText w:val="•"/>
      <w:lvlJc w:val="left"/>
      <w:pPr>
        <w:tabs>
          <w:tab w:val="num" w:pos="2880"/>
        </w:tabs>
        <w:ind w:left="2880" w:hanging="360"/>
      </w:pPr>
      <w:rPr>
        <w:rFonts w:ascii="Arial" w:hAnsi="Arial" w:hint="default"/>
      </w:rPr>
    </w:lvl>
    <w:lvl w:ilvl="4" w:tplc="12AC9950" w:tentative="1">
      <w:start w:val="1"/>
      <w:numFmt w:val="bullet"/>
      <w:lvlText w:val="•"/>
      <w:lvlJc w:val="left"/>
      <w:pPr>
        <w:tabs>
          <w:tab w:val="num" w:pos="3600"/>
        </w:tabs>
        <w:ind w:left="3600" w:hanging="360"/>
      </w:pPr>
      <w:rPr>
        <w:rFonts w:ascii="Arial" w:hAnsi="Arial" w:hint="default"/>
      </w:rPr>
    </w:lvl>
    <w:lvl w:ilvl="5" w:tplc="293656B2" w:tentative="1">
      <w:start w:val="1"/>
      <w:numFmt w:val="bullet"/>
      <w:lvlText w:val="•"/>
      <w:lvlJc w:val="left"/>
      <w:pPr>
        <w:tabs>
          <w:tab w:val="num" w:pos="4320"/>
        </w:tabs>
        <w:ind w:left="4320" w:hanging="360"/>
      </w:pPr>
      <w:rPr>
        <w:rFonts w:ascii="Arial" w:hAnsi="Arial" w:hint="default"/>
      </w:rPr>
    </w:lvl>
    <w:lvl w:ilvl="6" w:tplc="3CBEB694" w:tentative="1">
      <w:start w:val="1"/>
      <w:numFmt w:val="bullet"/>
      <w:lvlText w:val="•"/>
      <w:lvlJc w:val="left"/>
      <w:pPr>
        <w:tabs>
          <w:tab w:val="num" w:pos="5040"/>
        </w:tabs>
        <w:ind w:left="5040" w:hanging="360"/>
      </w:pPr>
      <w:rPr>
        <w:rFonts w:ascii="Arial" w:hAnsi="Arial" w:hint="default"/>
      </w:rPr>
    </w:lvl>
    <w:lvl w:ilvl="7" w:tplc="D71AB2E6" w:tentative="1">
      <w:start w:val="1"/>
      <w:numFmt w:val="bullet"/>
      <w:lvlText w:val="•"/>
      <w:lvlJc w:val="left"/>
      <w:pPr>
        <w:tabs>
          <w:tab w:val="num" w:pos="5760"/>
        </w:tabs>
        <w:ind w:left="5760" w:hanging="360"/>
      </w:pPr>
      <w:rPr>
        <w:rFonts w:ascii="Arial" w:hAnsi="Arial" w:hint="default"/>
      </w:rPr>
    </w:lvl>
    <w:lvl w:ilvl="8" w:tplc="D0FAC098" w:tentative="1">
      <w:start w:val="1"/>
      <w:numFmt w:val="bullet"/>
      <w:lvlText w:val="•"/>
      <w:lvlJc w:val="left"/>
      <w:pPr>
        <w:tabs>
          <w:tab w:val="num" w:pos="6480"/>
        </w:tabs>
        <w:ind w:left="6480" w:hanging="360"/>
      </w:pPr>
      <w:rPr>
        <w:rFonts w:ascii="Arial" w:hAnsi="Arial" w:hint="default"/>
      </w:rPr>
    </w:lvl>
  </w:abstractNum>
  <w:abstractNum w:abstractNumId="2">
    <w:nsid w:val="2DA42795"/>
    <w:multiLevelType w:val="hybridMultilevel"/>
    <w:tmpl w:val="3898972E"/>
    <w:lvl w:ilvl="0" w:tplc="843A0B6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D64326"/>
    <w:multiLevelType w:val="hybridMultilevel"/>
    <w:tmpl w:val="8A2C4226"/>
    <w:lvl w:ilvl="0" w:tplc="231662A8">
      <w:start w:val="1"/>
      <w:numFmt w:val="bullet"/>
      <w:lvlText w:val="•"/>
      <w:lvlJc w:val="left"/>
      <w:pPr>
        <w:tabs>
          <w:tab w:val="num" w:pos="720"/>
        </w:tabs>
        <w:ind w:left="720" w:hanging="360"/>
      </w:pPr>
      <w:rPr>
        <w:rFonts w:ascii="Arial" w:hAnsi="Arial" w:hint="default"/>
      </w:rPr>
    </w:lvl>
    <w:lvl w:ilvl="1" w:tplc="292A7F76" w:tentative="1">
      <w:start w:val="1"/>
      <w:numFmt w:val="bullet"/>
      <w:lvlText w:val="•"/>
      <w:lvlJc w:val="left"/>
      <w:pPr>
        <w:tabs>
          <w:tab w:val="num" w:pos="1440"/>
        </w:tabs>
        <w:ind w:left="1440" w:hanging="360"/>
      </w:pPr>
      <w:rPr>
        <w:rFonts w:ascii="Arial" w:hAnsi="Arial" w:hint="default"/>
      </w:rPr>
    </w:lvl>
    <w:lvl w:ilvl="2" w:tplc="51E2D3D4" w:tentative="1">
      <w:start w:val="1"/>
      <w:numFmt w:val="bullet"/>
      <w:lvlText w:val="•"/>
      <w:lvlJc w:val="left"/>
      <w:pPr>
        <w:tabs>
          <w:tab w:val="num" w:pos="2160"/>
        </w:tabs>
        <w:ind w:left="2160" w:hanging="360"/>
      </w:pPr>
      <w:rPr>
        <w:rFonts w:ascii="Arial" w:hAnsi="Arial" w:hint="default"/>
      </w:rPr>
    </w:lvl>
    <w:lvl w:ilvl="3" w:tplc="143A4B58" w:tentative="1">
      <w:start w:val="1"/>
      <w:numFmt w:val="bullet"/>
      <w:lvlText w:val="•"/>
      <w:lvlJc w:val="left"/>
      <w:pPr>
        <w:tabs>
          <w:tab w:val="num" w:pos="2880"/>
        </w:tabs>
        <w:ind w:left="2880" w:hanging="360"/>
      </w:pPr>
      <w:rPr>
        <w:rFonts w:ascii="Arial" w:hAnsi="Arial" w:hint="default"/>
      </w:rPr>
    </w:lvl>
    <w:lvl w:ilvl="4" w:tplc="FB7C5B96" w:tentative="1">
      <w:start w:val="1"/>
      <w:numFmt w:val="bullet"/>
      <w:lvlText w:val="•"/>
      <w:lvlJc w:val="left"/>
      <w:pPr>
        <w:tabs>
          <w:tab w:val="num" w:pos="3600"/>
        </w:tabs>
        <w:ind w:left="3600" w:hanging="360"/>
      </w:pPr>
      <w:rPr>
        <w:rFonts w:ascii="Arial" w:hAnsi="Arial" w:hint="default"/>
      </w:rPr>
    </w:lvl>
    <w:lvl w:ilvl="5" w:tplc="110C3C4A" w:tentative="1">
      <w:start w:val="1"/>
      <w:numFmt w:val="bullet"/>
      <w:lvlText w:val="•"/>
      <w:lvlJc w:val="left"/>
      <w:pPr>
        <w:tabs>
          <w:tab w:val="num" w:pos="4320"/>
        </w:tabs>
        <w:ind w:left="4320" w:hanging="360"/>
      </w:pPr>
      <w:rPr>
        <w:rFonts w:ascii="Arial" w:hAnsi="Arial" w:hint="default"/>
      </w:rPr>
    </w:lvl>
    <w:lvl w:ilvl="6" w:tplc="46CA194A" w:tentative="1">
      <w:start w:val="1"/>
      <w:numFmt w:val="bullet"/>
      <w:lvlText w:val="•"/>
      <w:lvlJc w:val="left"/>
      <w:pPr>
        <w:tabs>
          <w:tab w:val="num" w:pos="5040"/>
        </w:tabs>
        <w:ind w:left="5040" w:hanging="360"/>
      </w:pPr>
      <w:rPr>
        <w:rFonts w:ascii="Arial" w:hAnsi="Arial" w:hint="default"/>
      </w:rPr>
    </w:lvl>
    <w:lvl w:ilvl="7" w:tplc="773A53A0" w:tentative="1">
      <w:start w:val="1"/>
      <w:numFmt w:val="bullet"/>
      <w:lvlText w:val="•"/>
      <w:lvlJc w:val="left"/>
      <w:pPr>
        <w:tabs>
          <w:tab w:val="num" w:pos="5760"/>
        </w:tabs>
        <w:ind w:left="5760" w:hanging="360"/>
      </w:pPr>
      <w:rPr>
        <w:rFonts w:ascii="Arial" w:hAnsi="Arial" w:hint="default"/>
      </w:rPr>
    </w:lvl>
    <w:lvl w:ilvl="8" w:tplc="7F0C6232" w:tentative="1">
      <w:start w:val="1"/>
      <w:numFmt w:val="bullet"/>
      <w:lvlText w:val="•"/>
      <w:lvlJc w:val="left"/>
      <w:pPr>
        <w:tabs>
          <w:tab w:val="num" w:pos="6480"/>
        </w:tabs>
        <w:ind w:left="6480" w:hanging="360"/>
      </w:pPr>
      <w:rPr>
        <w:rFonts w:ascii="Arial" w:hAnsi="Arial" w:hint="default"/>
      </w:rPr>
    </w:lvl>
  </w:abstractNum>
  <w:abstractNum w:abstractNumId="4">
    <w:nsid w:val="31925CF7"/>
    <w:multiLevelType w:val="hybridMultilevel"/>
    <w:tmpl w:val="76C6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D774ADB"/>
    <w:multiLevelType w:val="hybridMultilevel"/>
    <w:tmpl w:val="FB629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045464C"/>
    <w:multiLevelType w:val="hybridMultilevel"/>
    <w:tmpl w:val="1DBA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C00D4D"/>
    <w:multiLevelType w:val="hybridMultilevel"/>
    <w:tmpl w:val="D7E0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613DAE"/>
    <w:multiLevelType w:val="hybridMultilevel"/>
    <w:tmpl w:val="0BF4FB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5DD50574"/>
    <w:multiLevelType w:val="hybridMultilevel"/>
    <w:tmpl w:val="80D02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E3A2D54"/>
    <w:multiLevelType w:val="hybridMultilevel"/>
    <w:tmpl w:val="4C9A1278"/>
    <w:lvl w:ilvl="0" w:tplc="D2767918">
      <w:start w:val="1"/>
      <w:numFmt w:val="bullet"/>
      <w:lvlText w:val="•"/>
      <w:lvlJc w:val="left"/>
      <w:pPr>
        <w:tabs>
          <w:tab w:val="num" w:pos="720"/>
        </w:tabs>
        <w:ind w:left="720" w:hanging="360"/>
      </w:pPr>
      <w:rPr>
        <w:rFonts w:ascii="Arial" w:hAnsi="Arial" w:hint="default"/>
      </w:rPr>
    </w:lvl>
    <w:lvl w:ilvl="1" w:tplc="2ED62ADE" w:tentative="1">
      <w:start w:val="1"/>
      <w:numFmt w:val="bullet"/>
      <w:lvlText w:val="•"/>
      <w:lvlJc w:val="left"/>
      <w:pPr>
        <w:tabs>
          <w:tab w:val="num" w:pos="1440"/>
        </w:tabs>
        <w:ind w:left="1440" w:hanging="360"/>
      </w:pPr>
      <w:rPr>
        <w:rFonts w:ascii="Arial" w:hAnsi="Arial" w:hint="default"/>
      </w:rPr>
    </w:lvl>
    <w:lvl w:ilvl="2" w:tplc="EFD8FB6C" w:tentative="1">
      <w:start w:val="1"/>
      <w:numFmt w:val="bullet"/>
      <w:lvlText w:val="•"/>
      <w:lvlJc w:val="left"/>
      <w:pPr>
        <w:tabs>
          <w:tab w:val="num" w:pos="2160"/>
        </w:tabs>
        <w:ind w:left="2160" w:hanging="360"/>
      </w:pPr>
      <w:rPr>
        <w:rFonts w:ascii="Arial" w:hAnsi="Arial" w:hint="default"/>
      </w:rPr>
    </w:lvl>
    <w:lvl w:ilvl="3" w:tplc="1CB21ED8" w:tentative="1">
      <w:start w:val="1"/>
      <w:numFmt w:val="bullet"/>
      <w:lvlText w:val="•"/>
      <w:lvlJc w:val="left"/>
      <w:pPr>
        <w:tabs>
          <w:tab w:val="num" w:pos="2880"/>
        </w:tabs>
        <w:ind w:left="2880" w:hanging="360"/>
      </w:pPr>
      <w:rPr>
        <w:rFonts w:ascii="Arial" w:hAnsi="Arial" w:hint="default"/>
      </w:rPr>
    </w:lvl>
    <w:lvl w:ilvl="4" w:tplc="B2829554" w:tentative="1">
      <w:start w:val="1"/>
      <w:numFmt w:val="bullet"/>
      <w:lvlText w:val="•"/>
      <w:lvlJc w:val="left"/>
      <w:pPr>
        <w:tabs>
          <w:tab w:val="num" w:pos="3600"/>
        </w:tabs>
        <w:ind w:left="3600" w:hanging="360"/>
      </w:pPr>
      <w:rPr>
        <w:rFonts w:ascii="Arial" w:hAnsi="Arial" w:hint="default"/>
      </w:rPr>
    </w:lvl>
    <w:lvl w:ilvl="5" w:tplc="51DA8D1C" w:tentative="1">
      <w:start w:val="1"/>
      <w:numFmt w:val="bullet"/>
      <w:lvlText w:val="•"/>
      <w:lvlJc w:val="left"/>
      <w:pPr>
        <w:tabs>
          <w:tab w:val="num" w:pos="4320"/>
        </w:tabs>
        <w:ind w:left="4320" w:hanging="360"/>
      </w:pPr>
      <w:rPr>
        <w:rFonts w:ascii="Arial" w:hAnsi="Arial" w:hint="default"/>
      </w:rPr>
    </w:lvl>
    <w:lvl w:ilvl="6" w:tplc="CBD685A6" w:tentative="1">
      <w:start w:val="1"/>
      <w:numFmt w:val="bullet"/>
      <w:lvlText w:val="•"/>
      <w:lvlJc w:val="left"/>
      <w:pPr>
        <w:tabs>
          <w:tab w:val="num" w:pos="5040"/>
        </w:tabs>
        <w:ind w:left="5040" w:hanging="360"/>
      </w:pPr>
      <w:rPr>
        <w:rFonts w:ascii="Arial" w:hAnsi="Arial" w:hint="default"/>
      </w:rPr>
    </w:lvl>
    <w:lvl w:ilvl="7" w:tplc="C09A8E7A" w:tentative="1">
      <w:start w:val="1"/>
      <w:numFmt w:val="bullet"/>
      <w:lvlText w:val="•"/>
      <w:lvlJc w:val="left"/>
      <w:pPr>
        <w:tabs>
          <w:tab w:val="num" w:pos="5760"/>
        </w:tabs>
        <w:ind w:left="5760" w:hanging="360"/>
      </w:pPr>
      <w:rPr>
        <w:rFonts w:ascii="Arial" w:hAnsi="Arial" w:hint="default"/>
      </w:rPr>
    </w:lvl>
    <w:lvl w:ilvl="8" w:tplc="79B449EA" w:tentative="1">
      <w:start w:val="1"/>
      <w:numFmt w:val="bullet"/>
      <w:lvlText w:val="•"/>
      <w:lvlJc w:val="left"/>
      <w:pPr>
        <w:tabs>
          <w:tab w:val="num" w:pos="6480"/>
        </w:tabs>
        <w:ind w:left="6480" w:hanging="360"/>
      </w:pPr>
      <w:rPr>
        <w:rFonts w:ascii="Arial" w:hAnsi="Arial" w:hint="default"/>
      </w:rPr>
    </w:lvl>
  </w:abstractNum>
  <w:abstractNum w:abstractNumId="11">
    <w:nsid w:val="63E16F02"/>
    <w:multiLevelType w:val="hybridMultilevel"/>
    <w:tmpl w:val="FE2A1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473C83"/>
    <w:multiLevelType w:val="hybridMultilevel"/>
    <w:tmpl w:val="731E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C92708B"/>
    <w:multiLevelType w:val="hybridMultilevel"/>
    <w:tmpl w:val="A1E2E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0E68B3"/>
    <w:multiLevelType w:val="hybridMultilevel"/>
    <w:tmpl w:val="AF421B58"/>
    <w:lvl w:ilvl="0" w:tplc="5FEC4306">
      <w:start w:val="1"/>
      <w:numFmt w:val="bullet"/>
      <w:lvlText w:val="•"/>
      <w:lvlJc w:val="left"/>
      <w:pPr>
        <w:tabs>
          <w:tab w:val="num" w:pos="720"/>
        </w:tabs>
        <w:ind w:left="720" w:hanging="360"/>
      </w:pPr>
      <w:rPr>
        <w:rFonts w:ascii="Arial" w:hAnsi="Arial" w:hint="default"/>
      </w:rPr>
    </w:lvl>
    <w:lvl w:ilvl="1" w:tplc="891A41C6" w:tentative="1">
      <w:start w:val="1"/>
      <w:numFmt w:val="bullet"/>
      <w:lvlText w:val="•"/>
      <w:lvlJc w:val="left"/>
      <w:pPr>
        <w:tabs>
          <w:tab w:val="num" w:pos="1440"/>
        </w:tabs>
        <w:ind w:left="1440" w:hanging="360"/>
      </w:pPr>
      <w:rPr>
        <w:rFonts w:ascii="Arial" w:hAnsi="Arial" w:hint="default"/>
      </w:rPr>
    </w:lvl>
    <w:lvl w:ilvl="2" w:tplc="DCAC64D4" w:tentative="1">
      <w:start w:val="1"/>
      <w:numFmt w:val="bullet"/>
      <w:lvlText w:val="•"/>
      <w:lvlJc w:val="left"/>
      <w:pPr>
        <w:tabs>
          <w:tab w:val="num" w:pos="2160"/>
        </w:tabs>
        <w:ind w:left="2160" w:hanging="360"/>
      </w:pPr>
      <w:rPr>
        <w:rFonts w:ascii="Arial" w:hAnsi="Arial" w:hint="default"/>
      </w:rPr>
    </w:lvl>
    <w:lvl w:ilvl="3" w:tplc="B1EE67FA" w:tentative="1">
      <w:start w:val="1"/>
      <w:numFmt w:val="bullet"/>
      <w:lvlText w:val="•"/>
      <w:lvlJc w:val="left"/>
      <w:pPr>
        <w:tabs>
          <w:tab w:val="num" w:pos="2880"/>
        </w:tabs>
        <w:ind w:left="2880" w:hanging="360"/>
      </w:pPr>
      <w:rPr>
        <w:rFonts w:ascii="Arial" w:hAnsi="Arial" w:hint="default"/>
      </w:rPr>
    </w:lvl>
    <w:lvl w:ilvl="4" w:tplc="5DBC4A1C" w:tentative="1">
      <w:start w:val="1"/>
      <w:numFmt w:val="bullet"/>
      <w:lvlText w:val="•"/>
      <w:lvlJc w:val="left"/>
      <w:pPr>
        <w:tabs>
          <w:tab w:val="num" w:pos="3600"/>
        </w:tabs>
        <w:ind w:left="3600" w:hanging="360"/>
      </w:pPr>
      <w:rPr>
        <w:rFonts w:ascii="Arial" w:hAnsi="Arial" w:hint="default"/>
      </w:rPr>
    </w:lvl>
    <w:lvl w:ilvl="5" w:tplc="A4A01624" w:tentative="1">
      <w:start w:val="1"/>
      <w:numFmt w:val="bullet"/>
      <w:lvlText w:val="•"/>
      <w:lvlJc w:val="left"/>
      <w:pPr>
        <w:tabs>
          <w:tab w:val="num" w:pos="4320"/>
        </w:tabs>
        <w:ind w:left="4320" w:hanging="360"/>
      </w:pPr>
      <w:rPr>
        <w:rFonts w:ascii="Arial" w:hAnsi="Arial" w:hint="default"/>
      </w:rPr>
    </w:lvl>
    <w:lvl w:ilvl="6" w:tplc="A37A244C" w:tentative="1">
      <w:start w:val="1"/>
      <w:numFmt w:val="bullet"/>
      <w:lvlText w:val="•"/>
      <w:lvlJc w:val="left"/>
      <w:pPr>
        <w:tabs>
          <w:tab w:val="num" w:pos="5040"/>
        </w:tabs>
        <w:ind w:left="5040" w:hanging="360"/>
      </w:pPr>
      <w:rPr>
        <w:rFonts w:ascii="Arial" w:hAnsi="Arial" w:hint="default"/>
      </w:rPr>
    </w:lvl>
    <w:lvl w:ilvl="7" w:tplc="D4961762" w:tentative="1">
      <w:start w:val="1"/>
      <w:numFmt w:val="bullet"/>
      <w:lvlText w:val="•"/>
      <w:lvlJc w:val="left"/>
      <w:pPr>
        <w:tabs>
          <w:tab w:val="num" w:pos="5760"/>
        </w:tabs>
        <w:ind w:left="5760" w:hanging="360"/>
      </w:pPr>
      <w:rPr>
        <w:rFonts w:ascii="Arial" w:hAnsi="Arial" w:hint="default"/>
      </w:rPr>
    </w:lvl>
    <w:lvl w:ilvl="8" w:tplc="80FA5982" w:tentative="1">
      <w:start w:val="1"/>
      <w:numFmt w:val="bullet"/>
      <w:lvlText w:val="•"/>
      <w:lvlJc w:val="left"/>
      <w:pPr>
        <w:tabs>
          <w:tab w:val="num" w:pos="6480"/>
        </w:tabs>
        <w:ind w:left="6480" w:hanging="360"/>
      </w:pPr>
      <w:rPr>
        <w:rFonts w:ascii="Arial" w:hAnsi="Arial" w:hint="default"/>
      </w:rPr>
    </w:lvl>
  </w:abstractNum>
  <w:abstractNum w:abstractNumId="15">
    <w:nsid w:val="6E126FC1"/>
    <w:multiLevelType w:val="hybridMultilevel"/>
    <w:tmpl w:val="6436F7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6EDE7FCB"/>
    <w:multiLevelType w:val="hybridMultilevel"/>
    <w:tmpl w:val="B73622A0"/>
    <w:lvl w:ilvl="0" w:tplc="AAC620D0">
      <w:start w:val="1"/>
      <w:numFmt w:val="bullet"/>
      <w:lvlText w:val="•"/>
      <w:lvlJc w:val="left"/>
      <w:pPr>
        <w:tabs>
          <w:tab w:val="num" w:pos="720"/>
        </w:tabs>
        <w:ind w:left="720" w:hanging="360"/>
      </w:pPr>
      <w:rPr>
        <w:rFonts w:ascii="Arial" w:hAnsi="Arial" w:hint="default"/>
      </w:rPr>
    </w:lvl>
    <w:lvl w:ilvl="1" w:tplc="22FC7B3C">
      <w:start w:val="1"/>
      <w:numFmt w:val="bullet"/>
      <w:lvlText w:val="•"/>
      <w:lvlJc w:val="left"/>
      <w:pPr>
        <w:tabs>
          <w:tab w:val="num" w:pos="1440"/>
        </w:tabs>
        <w:ind w:left="1440" w:hanging="360"/>
      </w:pPr>
      <w:rPr>
        <w:rFonts w:ascii="Arial" w:hAnsi="Arial" w:hint="default"/>
      </w:rPr>
    </w:lvl>
    <w:lvl w:ilvl="2" w:tplc="410CE2B4" w:tentative="1">
      <w:start w:val="1"/>
      <w:numFmt w:val="bullet"/>
      <w:lvlText w:val="•"/>
      <w:lvlJc w:val="left"/>
      <w:pPr>
        <w:tabs>
          <w:tab w:val="num" w:pos="2160"/>
        </w:tabs>
        <w:ind w:left="2160" w:hanging="360"/>
      </w:pPr>
      <w:rPr>
        <w:rFonts w:ascii="Arial" w:hAnsi="Arial" w:hint="default"/>
      </w:rPr>
    </w:lvl>
    <w:lvl w:ilvl="3" w:tplc="D02A9320" w:tentative="1">
      <w:start w:val="1"/>
      <w:numFmt w:val="bullet"/>
      <w:lvlText w:val="•"/>
      <w:lvlJc w:val="left"/>
      <w:pPr>
        <w:tabs>
          <w:tab w:val="num" w:pos="2880"/>
        </w:tabs>
        <w:ind w:left="2880" w:hanging="360"/>
      </w:pPr>
      <w:rPr>
        <w:rFonts w:ascii="Arial" w:hAnsi="Arial" w:hint="default"/>
      </w:rPr>
    </w:lvl>
    <w:lvl w:ilvl="4" w:tplc="D12AB9A2" w:tentative="1">
      <w:start w:val="1"/>
      <w:numFmt w:val="bullet"/>
      <w:lvlText w:val="•"/>
      <w:lvlJc w:val="left"/>
      <w:pPr>
        <w:tabs>
          <w:tab w:val="num" w:pos="3600"/>
        </w:tabs>
        <w:ind w:left="3600" w:hanging="360"/>
      </w:pPr>
      <w:rPr>
        <w:rFonts w:ascii="Arial" w:hAnsi="Arial" w:hint="default"/>
      </w:rPr>
    </w:lvl>
    <w:lvl w:ilvl="5" w:tplc="F9FE1D5E" w:tentative="1">
      <w:start w:val="1"/>
      <w:numFmt w:val="bullet"/>
      <w:lvlText w:val="•"/>
      <w:lvlJc w:val="left"/>
      <w:pPr>
        <w:tabs>
          <w:tab w:val="num" w:pos="4320"/>
        </w:tabs>
        <w:ind w:left="4320" w:hanging="360"/>
      </w:pPr>
      <w:rPr>
        <w:rFonts w:ascii="Arial" w:hAnsi="Arial" w:hint="default"/>
      </w:rPr>
    </w:lvl>
    <w:lvl w:ilvl="6" w:tplc="18CE149A" w:tentative="1">
      <w:start w:val="1"/>
      <w:numFmt w:val="bullet"/>
      <w:lvlText w:val="•"/>
      <w:lvlJc w:val="left"/>
      <w:pPr>
        <w:tabs>
          <w:tab w:val="num" w:pos="5040"/>
        </w:tabs>
        <w:ind w:left="5040" w:hanging="360"/>
      </w:pPr>
      <w:rPr>
        <w:rFonts w:ascii="Arial" w:hAnsi="Arial" w:hint="default"/>
      </w:rPr>
    </w:lvl>
    <w:lvl w:ilvl="7" w:tplc="CCE2B7EC" w:tentative="1">
      <w:start w:val="1"/>
      <w:numFmt w:val="bullet"/>
      <w:lvlText w:val="•"/>
      <w:lvlJc w:val="left"/>
      <w:pPr>
        <w:tabs>
          <w:tab w:val="num" w:pos="5760"/>
        </w:tabs>
        <w:ind w:left="5760" w:hanging="360"/>
      </w:pPr>
      <w:rPr>
        <w:rFonts w:ascii="Arial" w:hAnsi="Arial" w:hint="default"/>
      </w:rPr>
    </w:lvl>
    <w:lvl w:ilvl="8" w:tplc="8BD6FB68" w:tentative="1">
      <w:start w:val="1"/>
      <w:numFmt w:val="bullet"/>
      <w:lvlText w:val="•"/>
      <w:lvlJc w:val="left"/>
      <w:pPr>
        <w:tabs>
          <w:tab w:val="num" w:pos="6480"/>
        </w:tabs>
        <w:ind w:left="6480" w:hanging="360"/>
      </w:pPr>
      <w:rPr>
        <w:rFonts w:ascii="Arial" w:hAnsi="Arial" w:hint="default"/>
      </w:rPr>
    </w:lvl>
  </w:abstractNum>
  <w:abstractNum w:abstractNumId="17">
    <w:nsid w:val="6F821B88"/>
    <w:multiLevelType w:val="singleLevel"/>
    <w:tmpl w:val="44F4CBE8"/>
    <w:lvl w:ilvl="0">
      <w:numFmt w:val="bullet"/>
      <w:lvlText w:val="-"/>
      <w:lvlJc w:val="left"/>
      <w:pPr>
        <w:tabs>
          <w:tab w:val="num" w:pos="3720"/>
        </w:tabs>
        <w:ind w:left="3720" w:hanging="360"/>
      </w:pPr>
      <w:rPr>
        <w:b/>
        <w:i/>
        <w:sz w:val="52"/>
      </w:rPr>
    </w:lvl>
  </w:abstractNum>
  <w:abstractNum w:abstractNumId="18">
    <w:nsid w:val="6FA72E8A"/>
    <w:multiLevelType w:val="hybridMultilevel"/>
    <w:tmpl w:val="1198750A"/>
    <w:lvl w:ilvl="0" w:tplc="0809000F">
      <w:start w:val="1"/>
      <w:numFmt w:val="decimal"/>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8F46949"/>
    <w:multiLevelType w:val="hybridMultilevel"/>
    <w:tmpl w:val="D5524B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7B123B1B"/>
    <w:multiLevelType w:val="hybridMultilevel"/>
    <w:tmpl w:val="6AF81116"/>
    <w:lvl w:ilvl="0" w:tplc="B412BE52">
      <w:start w:val="1"/>
      <w:numFmt w:val="bullet"/>
      <w:lvlText w:val=""/>
      <w:lvlJc w:val="left"/>
      <w:pPr>
        <w:tabs>
          <w:tab w:val="num" w:pos="1134"/>
        </w:tabs>
        <w:ind w:left="1134" w:hanging="680"/>
      </w:pPr>
      <w:rPr>
        <w:rFonts w:ascii="Wingdings" w:hAnsi="Wingdings"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1"/>
  </w:num>
  <w:num w:numId="3">
    <w:abstractNumId w:val="8"/>
  </w:num>
  <w:num w:numId="4">
    <w:abstractNumId w:val="19"/>
  </w:num>
  <w:num w:numId="5">
    <w:abstractNumId w:val="18"/>
  </w:num>
  <w:num w:numId="6">
    <w:abstractNumId w:val="12"/>
  </w:num>
  <w:num w:numId="7">
    <w:abstractNumId w:val="13"/>
  </w:num>
  <w:num w:numId="8">
    <w:abstractNumId w:val="17"/>
  </w:num>
  <w:num w:numId="9">
    <w:abstractNumId w:val="20"/>
  </w:num>
  <w:num w:numId="10">
    <w:abstractNumId w:val="15"/>
  </w:num>
  <w:num w:numId="11">
    <w:abstractNumId w:val="4"/>
  </w:num>
  <w:num w:numId="12">
    <w:abstractNumId w:val="5"/>
  </w:num>
  <w:num w:numId="13">
    <w:abstractNumId w:val="2"/>
  </w:num>
  <w:num w:numId="14">
    <w:abstractNumId w:val="10"/>
  </w:num>
  <w:num w:numId="15">
    <w:abstractNumId w:val="0"/>
  </w:num>
  <w:num w:numId="16">
    <w:abstractNumId w:val="3"/>
  </w:num>
  <w:num w:numId="17">
    <w:abstractNumId w:val="1"/>
  </w:num>
  <w:num w:numId="18">
    <w:abstractNumId w:val="14"/>
  </w:num>
  <w:num w:numId="19">
    <w:abstractNumId w:val="16"/>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B2A"/>
    <w:rsid w:val="00007C0B"/>
    <w:rsid w:val="000274A2"/>
    <w:rsid w:val="000536F4"/>
    <w:rsid w:val="00062CF7"/>
    <w:rsid w:val="00076167"/>
    <w:rsid w:val="000A088B"/>
    <w:rsid w:val="000D196C"/>
    <w:rsid w:val="000F6EB3"/>
    <w:rsid w:val="00140E0D"/>
    <w:rsid w:val="00163436"/>
    <w:rsid w:val="00166492"/>
    <w:rsid w:val="00174083"/>
    <w:rsid w:val="001878EA"/>
    <w:rsid w:val="0019574C"/>
    <w:rsid w:val="001A722F"/>
    <w:rsid w:val="001F2967"/>
    <w:rsid w:val="002C03C9"/>
    <w:rsid w:val="002F0435"/>
    <w:rsid w:val="002F2E74"/>
    <w:rsid w:val="00310A21"/>
    <w:rsid w:val="0031360E"/>
    <w:rsid w:val="003C1336"/>
    <w:rsid w:val="003D18CA"/>
    <w:rsid w:val="003D58E8"/>
    <w:rsid w:val="00486F0F"/>
    <w:rsid w:val="004B5997"/>
    <w:rsid w:val="004C515C"/>
    <w:rsid w:val="004D0551"/>
    <w:rsid w:val="004F2825"/>
    <w:rsid w:val="005661E6"/>
    <w:rsid w:val="005965A4"/>
    <w:rsid w:val="005A18E9"/>
    <w:rsid w:val="005A2B9B"/>
    <w:rsid w:val="005A493E"/>
    <w:rsid w:val="005D0C3A"/>
    <w:rsid w:val="005F4B25"/>
    <w:rsid w:val="006840C4"/>
    <w:rsid w:val="00687986"/>
    <w:rsid w:val="00692853"/>
    <w:rsid w:val="00697C58"/>
    <w:rsid w:val="006A534F"/>
    <w:rsid w:val="006D090B"/>
    <w:rsid w:val="007346E8"/>
    <w:rsid w:val="00755A7A"/>
    <w:rsid w:val="00865A69"/>
    <w:rsid w:val="00872ACF"/>
    <w:rsid w:val="008A707E"/>
    <w:rsid w:val="008C6EF4"/>
    <w:rsid w:val="00922524"/>
    <w:rsid w:val="00985D0E"/>
    <w:rsid w:val="009C1D0C"/>
    <w:rsid w:val="00A210D4"/>
    <w:rsid w:val="00A22535"/>
    <w:rsid w:val="00A51132"/>
    <w:rsid w:val="00A60B2A"/>
    <w:rsid w:val="00A71809"/>
    <w:rsid w:val="00AD4B35"/>
    <w:rsid w:val="00AD6A21"/>
    <w:rsid w:val="00AF6E8E"/>
    <w:rsid w:val="00B040E7"/>
    <w:rsid w:val="00B6063E"/>
    <w:rsid w:val="00B96968"/>
    <w:rsid w:val="00BE36D2"/>
    <w:rsid w:val="00BE4D30"/>
    <w:rsid w:val="00C13943"/>
    <w:rsid w:val="00CB4BE2"/>
    <w:rsid w:val="00CC14A9"/>
    <w:rsid w:val="00D21B80"/>
    <w:rsid w:val="00DE57D6"/>
    <w:rsid w:val="00E232D4"/>
    <w:rsid w:val="00E42CA9"/>
    <w:rsid w:val="00E46CC5"/>
    <w:rsid w:val="00E831DD"/>
    <w:rsid w:val="00E902CD"/>
    <w:rsid w:val="00E950DC"/>
    <w:rsid w:val="00F006C1"/>
    <w:rsid w:val="00F22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B2A"/>
    <w:rPr>
      <w:color w:val="0000FF" w:themeColor="hyperlink"/>
      <w:u w:val="single"/>
    </w:rPr>
  </w:style>
  <w:style w:type="character" w:styleId="FollowedHyperlink">
    <w:name w:val="FollowedHyperlink"/>
    <w:basedOn w:val="DefaultParagraphFont"/>
    <w:uiPriority w:val="99"/>
    <w:semiHidden/>
    <w:unhideWhenUsed/>
    <w:rsid w:val="00A60B2A"/>
    <w:rPr>
      <w:color w:val="800080" w:themeColor="followedHyperlink"/>
      <w:u w:val="single"/>
    </w:rPr>
  </w:style>
  <w:style w:type="paragraph" w:styleId="ListParagraph">
    <w:name w:val="List Paragraph"/>
    <w:basedOn w:val="Normal"/>
    <w:uiPriority w:val="34"/>
    <w:qFormat/>
    <w:rsid w:val="008C6EF4"/>
    <w:pPr>
      <w:ind w:left="720"/>
      <w:contextualSpacing/>
    </w:pPr>
  </w:style>
  <w:style w:type="paragraph" w:styleId="NoSpacing">
    <w:name w:val="No Spacing"/>
    <w:uiPriority w:val="1"/>
    <w:qFormat/>
    <w:rsid w:val="00A210D4"/>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14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E0D"/>
    <w:rPr>
      <w:rFonts w:ascii="Tahoma" w:hAnsi="Tahoma" w:cs="Tahoma"/>
      <w:sz w:val="16"/>
      <w:szCs w:val="16"/>
    </w:rPr>
  </w:style>
  <w:style w:type="paragraph" w:styleId="NormalWeb">
    <w:name w:val="Normal (Web)"/>
    <w:basedOn w:val="Normal"/>
    <w:uiPriority w:val="99"/>
    <w:semiHidden/>
    <w:unhideWhenUsed/>
    <w:rsid w:val="005965A4"/>
    <w:rPr>
      <w:rFonts w:ascii="Times New Roman" w:hAnsi="Times New Roman" w:cs="Times New Roman"/>
      <w:sz w:val="24"/>
      <w:szCs w:val="24"/>
    </w:rPr>
  </w:style>
  <w:style w:type="paragraph" w:styleId="Header">
    <w:name w:val="header"/>
    <w:basedOn w:val="Normal"/>
    <w:link w:val="HeaderChar"/>
    <w:uiPriority w:val="99"/>
    <w:unhideWhenUsed/>
    <w:rsid w:val="006A5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34F"/>
  </w:style>
  <w:style w:type="paragraph" w:styleId="Footer">
    <w:name w:val="footer"/>
    <w:basedOn w:val="Normal"/>
    <w:link w:val="FooterChar"/>
    <w:uiPriority w:val="99"/>
    <w:unhideWhenUsed/>
    <w:rsid w:val="006A5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3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B2A"/>
    <w:rPr>
      <w:color w:val="0000FF" w:themeColor="hyperlink"/>
      <w:u w:val="single"/>
    </w:rPr>
  </w:style>
  <w:style w:type="character" w:styleId="FollowedHyperlink">
    <w:name w:val="FollowedHyperlink"/>
    <w:basedOn w:val="DefaultParagraphFont"/>
    <w:uiPriority w:val="99"/>
    <w:semiHidden/>
    <w:unhideWhenUsed/>
    <w:rsid w:val="00A60B2A"/>
    <w:rPr>
      <w:color w:val="800080" w:themeColor="followedHyperlink"/>
      <w:u w:val="single"/>
    </w:rPr>
  </w:style>
  <w:style w:type="paragraph" w:styleId="ListParagraph">
    <w:name w:val="List Paragraph"/>
    <w:basedOn w:val="Normal"/>
    <w:uiPriority w:val="34"/>
    <w:qFormat/>
    <w:rsid w:val="008C6EF4"/>
    <w:pPr>
      <w:ind w:left="720"/>
      <w:contextualSpacing/>
    </w:pPr>
  </w:style>
  <w:style w:type="paragraph" w:styleId="NoSpacing">
    <w:name w:val="No Spacing"/>
    <w:uiPriority w:val="1"/>
    <w:qFormat/>
    <w:rsid w:val="00A210D4"/>
    <w:pPr>
      <w:spacing w:after="0"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140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0E0D"/>
    <w:rPr>
      <w:rFonts w:ascii="Tahoma" w:hAnsi="Tahoma" w:cs="Tahoma"/>
      <w:sz w:val="16"/>
      <w:szCs w:val="16"/>
    </w:rPr>
  </w:style>
  <w:style w:type="paragraph" w:styleId="NormalWeb">
    <w:name w:val="Normal (Web)"/>
    <w:basedOn w:val="Normal"/>
    <w:uiPriority w:val="99"/>
    <w:semiHidden/>
    <w:unhideWhenUsed/>
    <w:rsid w:val="005965A4"/>
    <w:rPr>
      <w:rFonts w:ascii="Times New Roman" w:hAnsi="Times New Roman" w:cs="Times New Roman"/>
      <w:sz w:val="24"/>
      <w:szCs w:val="24"/>
    </w:rPr>
  </w:style>
  <w:style w:type="paragraph" w:styleId="Header">
    <w:name w:val="header"/>
    <w:basedOn w:val="Normal"/>
    <w:link w:val="HeaderChar"/>
    <w:uiPriority w:val="99"/>
    <w:unhideWhenUsed/>
    <w:rsid w:val="006A53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534F"/>
  </w:style>
  <w:style w:type="paragraph" w:styleId="Footer">
    <w:name w:val="footer"/>
    <w:basedOn w:val="Normal"/>
    <w:link w:val="FooterChar"/>
    <w:uiPriority w:val="99"/>
    <w:unhideWhenUsed/>
    <w:rsid w:val="006A53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53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9230">
      <w:bodyDiv w:val="1"/>
      <w:marLeft w:val="0"/>
      <w:marRight w:val="0"/>
      <w:marTop w:val="0"/>
      <w:marBottom w:val="0"/>
      <w:divBdr>
        <w:top w:val="none" w:sz="0" w:space="0" w:color="auto"/>
        <w:left w:val="none" w:sz="0" w:space="0" w:color="auto"/>
        <w:bottom w:val="none" w:sz="0" w:space="0" w:color="auto"/>
        <w:right w:val="none" w:sz="0" w:space="0" w:color="auto"/>
      </w:divBdr>
      <w:divsChild>
        <w:div w:id="1273702911">
          <w:marLeft w:val="288"/>
          <w:marRight w:val="0"/>
          <w:marTop w:val="134"/>
          <w:marBottom w:val="0"/>
          <w:divBdr>
            <w:top w:val="none" w:sz="0" w:space="0" w:color="auto"/>
            <w:left w:val="none" w:sz="0" w:space="0" w:color="auto"/>
            <w:bottom w:val="none" w:sz="0" w:space="0" w:color="auto"/>
            <w:right w:val="none" w:sz="0" w:space="0" w:color="auto"/>
          </w:divBdr>
        </w:div>
        <w:div w:id="1937663947">
          <w:marLeft w:val="288"/>
          <w:marRight w:val="0"/>
          <w:marTop w:val="134"/>
          <w:marBottom w:val="0"/>
          <w:divBdr>
            <w:top w:val="none" w:sz="0" w:space="0" w:color="auto"/>
            <w:left w:val="none" w:sz="0" w:space="0" w:color="auto"/>
            <w:bottom w:val="none" w:sz="0" w:space="0" w:color="auto"/>
            <w:right w:val="none" w:sz="0" w:space="0" w:color="auto"/>
          </w:divBdr>
        </w:div>
      </w:divsChild>
    </w:div>
    <w:div w:id="291987891">
      <w:bodyDiv w:val="1"/>
      <w:marLeft w:val="0"/>
      <w:marRight w:val="0"/>
      <w:marTop w:val="0"/>
      <w:marBottom w:val="0"/>
      <w:divBdr>
        <w:top w:val="none" w:sz="0" w:space="0" w:color="auto"/>
        <w:left w:val="none" w:sz="0" w:space="0" w:color="auto"/>
        <w:bottom w:val="none" w:sz="0" w:space="0" w:color="auto"/>
        <w:right w:val="none" w:sz="0" w:space="0" w:color="auto"/>
      </w:divBdr>
      <w:divsChild>
        <w:div w:id="963003314">
          <w:marLeft w:val="288"/>
          <w:marRight w:val="0"/>
          <w:marTop w:val="134"/>
          <w:marBottom w:val="0"/>
          <w:divBdr>
            <w:top w:val="none" w:sz="0" w:space="0" w:color="auto"/>
            <w:left w:val="none" w:sz="0" w:space="0" w:color="auto"/>
            <w:bottom w:val="none" w:sz="0" w:space="0" w:color="auto"/>
            <w:right w:val="none" w:sz="0" w:space="0" w:color="auto"/>
          </w:divBdr>
        </w:div>
        <w:div w:id="697779062">
          <w:marLeft w:val="288"/>
          <w:marRight w:val="0"/>
          <w:marTop w:val="134"/>
          <w:marBottom w:val="0"/>
          <w:divBdr>
            <w:top w:val="none" w:sz="0" w:space="0" w:color="auto"/>
            <w:left w:val="none" w:sz="0" w:space="0" w:color="auto"/>
            <w:bottom w:val="none" w:sz="0" w:space="0" w:color="auto"/>
            <w:right w:val="none" w:sz="0" w:space="0" w:color="auto"/>
          </w:divBdr>
        </w:div>
        <w:div w:id="1660960434">
          <w:marLeft w:val="288"/>
          <w:marRight w:val="0"/>
          <w:marTop w:val="134"/>
          <w:marBottom w:val="0"/>
          <w:divBdr>
            <w:top w:val="none" w:sz="0" w:space="0" w:color="auto"/>
            <w:left w:val="none" w:sz="0" w:space="0" w:color="auto"/>
            <w:bottom w:val="none" w:sz="0" w:space="0" w:color="auto"/>
            <w:right w:val="none" w:sz="0" w:space="0" w:color="auto"/>
          </w:divBdr>
        </w:div>
        <w:div w:id="1195264689">
          <w:marLeft w:val="288"/>
          <w:marRight w:val="0"/>
          <w:marTop w:val="134"/>
          <w:marBottom w:val="0"/>
          <w:divBdr>
            <w:top w:val="none" w:sz="0" w:space="0" w:color="auto"/>
            <w:left w:val="none" w:sz="0" w:space="0" w:color="auto"/>
            <w:bottom w:val="none" w:sz="0" w:space="0" w:color="auto"/>
            <w:right w:val="none" w:sz="0" w:space="0" w:color="auto"/>
          </w:divBdr>
        </w:div>
      </w:divsChild>
    </w:div>
    <w:div w:id="598606123">
      <w:bodyDiv w:val="1"/>
      <w:marLeft w:val="0"/>
      <w:marRight w:val="0"/>
      <w:marTop w:val="0"/>
      <w:marBottom w:val="0"/>
      <w:divBdr>
        <w:top w:val="none" w:sz="0" w:space="0" w:color="auto"/>
        <w:left w:val="none" w:sz="0" w:space="0" w:color="auto"/>
        <w:bottom w:val="none" w:sz="0" w:space="0" w:color="auto"/>
        <w:right w:val="none" w:sz="0" w:space="0" w:color="auto"/>
      </w:divBdr>
      <w:divsChild>
        <w:div w:id="367217438">
          <w:marLeft w:val="288"/>
          <w:marRight w:val="0"/>
          <w:marTop w:val="134"/>
          <w:marBottom w:val="0"/>
          <w:divBdr>
            <w:top w:val="none" w:sz="0" w:space="0" w:color="auto"/>
            <w:left w:val="none" w:sz="0" w:space="0" w:color="auto"/>
            <w:bottom w:val="none" w:sz="0" w:space="0" w:color="auto"/>
            <w:right w:val="none" w:sz="0" w:space="0" w:color="auto"/>
          </w:divBdr>
        </w:div>
        <w:div w:id="1718161507">
          <w:marLeft w:val="288"/>
          <w:marRight w:val="0"/>
          <w:marTop w:val="134"/>
          <w:marBottom w:val="0"/>
          <w:divBdr>
            <w:top w:val="none" w:sz="0" w:space="0" w:color="auto"/>
            <w:left w:val="none" w:sz="0" w:space="0" w:color="auto"/>
            <w:bottom w:val="none" w:sz="0" w:space="0" w:color="auto"/>
            <w:right w:val="none" w:sz="0" w:space="0" w:color="auto"/>
          </w:divBdr>
        </w:div>
      </w:divsChild>
    </w:div>
    <w:div w:id="843058346">
      <w:bodyDiv w:val="1"/>
      <w:marLeft w:val="0"/>
      <w:marRight w:val="0"/>
      <w:marTop w:val="0"/>
      <w:marBottom w:val="0"/>
      <w:divBdr>
        <w:top w:val="none" w:sz="0" w:space="0" w:color="auto"/>
        <w:left w:val="none" w:sz="0" w:space="0" w:color="auto"/>
        <w:bottom w:val="none" w:sz="0" w:space="0" w:color="auto"/>
        <w:right w:val="none" w:sz="0" w:space="0" w:color="auto"/>
      </w:divBdr>
      <w:divsChild>
        <w:div w:id="1166357505">
          <w:marLeft w:val="576"/>
          <w:marRight w:val="0"/>
          <w:marTop w:val="115"/>
          <w:marBottom w:val="0"/>
          <w:divBdr>
            <w:top w:val="none" w:sz="0" w:space="0" w:color="auto"/>
            <w:left w:val="none" w:sz="0" w:space="0" w:color="auto"/>
            <w:bottom w:val="none" w:sz="0" w:space="0" w:color="auto"/>
            <w:right w:val="none" w:sz="0" w:space="0" w:color="auto"/>
          </w:divBdr>
        </w:div>
        <w:div w:id="664473374">
          <w:marLeft w:val="576"/>
          <w:marRight w:val="0"/>
          <w:marTop w:val="115"/>
          <w:marBottom w:val="0"/>
          <w:divBdr>
            <w:top w:val="none" w:sz="0" w:space="0" w:color="auto"/>
            <w:left w:val="none" w:sz="0" w:space="0" w:color="auto"/>
            <w:bottom w:val="none" w:sz="0" w:space="0" w:color="auto"/>
            <w:right w:val="none" w:sz="0" w:space="0" w:color="auto"/>
          </w:divBdr>
        </w:div>
        <w:div w:id="425854640">
          <w:marLeft w:val="576"/>
          <w:marRight w:val="0"/>
          <w:marTop w:val="115"/>
          <w:marBottom w:val="0"/>
          <w:divBdr>
            <w:top w:val="none" w:sz="0" w:space="0" w:color="auto"/>
            <w:left w:val="none" w:sz="0" w:space="0" w:color="auto"/>
            <w:bottom w:val="none" w:sz="0" w:space="0" w:color="auto"/>
            <w:right w:val="none" w:sz="0" w:space="0" w:color="auto"/>
          </w:divBdr>
        </w:div>
        <w:div w:id="815417708">
          <w:marLeft w:val="576"/>
          <w:marRight w:val="0"/>
          <w:marTop w:val="115"/>
          <w:marBottom w:val="0"/>
          <w:divBdr>
            <w:top w:val="none" w:sz="0" w:space="0" w:color="auto"/>
            <w:left w:val="none" w:sz="0" w:space="0" w:color="auto"/>
            <w:bottom w:val="none" w:sz="0" w:space="0" w:color="auto"/>
            <w:right w:val="none" w:sz="0" w:space="0" w:color="auto"/>
          </w:divBdr>
        </w:div>
        <w:div w:id="1025248358">
          <w:marLeft w:val="576"/>
          <w:marRight w:val="0"/>
          <w:marTop w:val="115"/>
          <w:marBottom w:val="0"/>
          <w:divBdr>
            <w:top w:val="none" w:sz="0" w:space="0" w:color="auto"/>
            <w:left w:val="none" w:sz="0" w:space="0" w:color="auto"/>
            <w:bottom w:val="none" w:sz="0" w:space="0" w:color="auto"/>
            <w:right w:val="none" w:sz="0" w:space="0" w:color="auto"/>
          </w:divBdr>
        </w:div>
      </w:divsChild>
    </w:div>
    <w:div w:id="897518502">
      <w:bodyDiv w:val="1"/>
      <w:marLeft w:val="0"/>
      <w:marRight w:val="0"/>
      <w:marTop w:val="0"/>
      <w:marBottom w:val="0"/>
      <w:divBdr>
        <w:top w:val="none" w:sz="0" w:space="0" w:color="auto"/>
        <w:left w:val="none" w:sz="0" w:space="0" w:color="auto"/>
        <w:bottom w:val="none" w:sz="0" w:space="0" w:color="auto"/>
        <w:right w:val="none" w:sz="0" w:space="0" w:color="auto"/>
      </w:divBdr>
      <w:divsChild>
        <w:div w:id="1463620023">
          <w:marLeft w:val="1267"/>
          <w:marRight w:val="0"/>
          <w:marTop w:val="0"/>
          <w:marBottom w:val="0"/>
          <w:divBdr>
            <w:top w:val="none" w:sz="0" w:space="0" w:color="auto"/>
            <w:left w:val="none" w:sz="0" w:space="0" w:color="auto"/>
            <w:bottom w:val="none" w:sz="0" w:space="0" w:color="auto"/>
            <w:right w:val="none" w:sz="0" w:space="0" w:color="auto"/>
          </w:divBdr>
        </w:div>
        <w:div w:id="739474768">
          <w:marLeft w:val="1267"/>
          <w:marRight w:val="0"/>
          <w:marTop w:val="0"/>
          <w:marBottom w:val="0"/>
          <w:divBdr>
            <w:top w:val="none" w:sz="0" w:space="0" w:color="auto"/>
            <w:left w:val="none" w:sz="0" w:space="0" w:color="auto"/>
            <w:bottom w:val="none" w:sz="0" w:space="0" w:color="auto"/>
            <w:right w:val="none" w:sz="0" w:space="0" w:color="auto"/>
          </w:divBdr>
        </w:div>
        <w:div w:id="964695753">
          <w:marLeft w:val="1267"/>
          <w:marRight w:val="0"/>
          <w:marTop w:val="0"/>
          <w:marBottom w:val="0"/>
          <w:divBdr>
            <w:top w:val="none" w:sz="0" w:space="0" w:color="auto"/>
            <w:left w:val="none" w:sz="0" w:space="0" w:color="auto"/>
            <w:bottom w:val="none" w:sz="0" w:space="0" w:color="auto"/>
            <w:right w:val="none" w:sz="0" w:space="0" w:color="auto"/>
          </w:divBdr>
        </w:div>
      </w:divsChild>
    </w:div>
    <w:div w:id="1322468089">
      <w:bodyDiv w:val="1"/>
      <w:marLeft w:val="0"/>
      <w:marRight w:val="0"/>
      <w:marTop w:val="0"/>
      <w:marBottom w:val="0"/>
      <w:divBdr>
        <w:top w:val="none" w:sz="0" w:space="0" w:color="auto"/>
        <w:left w:val="none" w:sz="0" w:space="0" w:color="auto"/>
        <w:bottom w:val="none" w:sz="0" w:space="0" w:color="auto"/>
        <w:right w:val="none" w:sz="0" w:space="0" w:color="auto"/>
      </w:divBdr>
    </w:div>
    <w:div w:id="1366633772">
      <w:bodyDiv w:val="1"/>
      <w:marLeft w:val="0"/>
      <w:marRight w:val="0"/>
      <w:marTop w:val="0"/>
      <w:marBottom w:val="0"/>
      <w:divBdr>
        <w:top w:val="none" w:sz="0" w:space="0" w:color="auto"/>
        <w:left w:val="none" w:sz="0" w:space="0" w:color="auto"/>
        <w:bottom w:val="none" w:sz="0" w:space="0" w:color="auto"/>
        <w:right w:val="none" w:sz="0" w:space="0" w:color="auto"/>
      </w:divBdr>
      <w:divsChild>
        <w:div w:id="802889262">
          <w:marLeft w:val="288"/>
          <w:marRight w:val="0"/>
          <w:marTop w:val="115"/>
          <w:marBottom w:val="0"/>
          <w:divBdr>
            <w:top w:val="none" w:sz="0" w:space="0" w:color="auto"/>
            <w:left w:val="none" w:sz="0" w:space="0" w:color="auto"/>
            <w:bottom w:val="none" w:sz="0" w:space="0" w:color="auto"/>
            <w:right w:val="none" w:sz="0" w:space="0" w:color="auto"/>
          </w:divBdr>
        </w:div>
        <w:div w:id="1232543429">
          <w:marLeft w:val="288"/>
          <w:marRight w:val="0"/>
          <w:marTop w:val="115"/>
          <w:marBottom w:val="0"/>
          <w:divBdr>
            <w:top w:val="none" w:sz="0" w:space="0" w:color="auto"/>
            <w:left w:val="none" w:sz="0" w:space="0" w:color="auto"/>
            <w:bottom w:val="none" w:sz="0" w:space="0" w:color="auto"/>
            <w:right w:val="none" w:sz="0" w:space="0" w:color="auto"/>
          </w:divBdr>
        </w:div>
        <w:div w:id="659889372">
          <w:marLeft w:val="288"/>
          <w:marRight w:val="0"/>
          <w:marTop w:val="115"/>
          <w:marBottom w:val="0"/>
          <w:divBdr>
            <w:top w:val="none" w:sz="0" w:space="0" w:color="auto"/>
            <w:left w:val="none" w:sz="0" w:space="0" w:color="auto"/>
            <w:bottom w:val="none" w:sz="0" w:space="0" w:color="auto"/>
            <w:right w:val="none" w:sz="0" w:space="0" w:color="auto"/>
          </w:divBdr>
        </w:div>
        <w:div w:id="294218955">
          <w:marLeft w:val="288"/>
          <w:marRight w:val="0"/>
          <w:marTop w:val="115"/>
          <w:marBottom w:val="0"/>
          <w:divBdr>
            <w:top w:val="none" w:sz="0" w:space="0" w:color="auto"/>
            <w:left w:val="none" w:sz="0" w:space="0" w:color="auto"/>
            <w:bottom w:val="none" w:sz="0" w:space="0" w:color="auto"/>
            <w:right w:val="none" w:sz="0" w:space="0" w:color="auto"/>
          </w:divBdr>
        </w:div>
      </w:divsChild>
    </w:div>
    <w:div w:id="1748913616">
      <w:bodyDiv w:val="1"/>
      <w:marLeft w:val="0"/>
      <w:marRight w:val="0"/>
      <w:marTop w:val="0"/>
      <w:marBottom w:val="0"/>
      <w:divBdr>
        <w:top w:val="none" w:sz="0" w:space="0" w:color="auto"/>
        <w:left w:val="none" w:sz="0" w:space="0" w:color="auto"/>
        <w:bottom w:val="none" w:sz="0" w:space="0" w:color="auto"/>
        <w:right w:val="none" w:sz="0" w:space="0" w:color="auto"/>
      </w:divBdr>
    </w:div>
    <w:div w:id="1809738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mascip.co.uk/best-practice/mascip-best-practice/" TargetMode="External"/><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sth.nhs.uk/patients/patient-information/find-a-leaflet/search-for-a-leaflet" TargetMode="External"/><Relationship Id="rId34" Type="http://schemas.openxmlformats.org/officeDocument/2006/relationships/hyperlink" Target="http://www.aspire.org.uk" TargetMode="External"/><Relationship Id="rId7" Type="http://schemas.openxmlformats.org/officeDocument/2006/relationships/footnotes" Target="footnotes.xml"/><Relationship Id="rId12" Type="http://schemas.openxmlformats.org/officeDocument/2006/relationships/hyperlink" Target="https://www.google.com/url?sa=i&amp;url=https://www.frontiersin.org/articles/76963&amp;psig=AOvVaw0TPkwwK2v3SrJJg-hTpsPv&amp;ust=1596208208550000&amp;source=images&amp;cd=vfe&amp;ved=0CAIQjRxqFwoTCOCp-4uh9eoCFQAAAAAdAAAAABAO" TargetMode="External"/><Relationship Id="rId17" Type="http://schemas.openxmlformats.org/officeDocument/2006/relationships/hyperlink" Target="http://risci.org.uk/weaning-guidelines-for-spinal-cord-injured-patients-in-critical-care-units/"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hyperlink" Target="http://www.risci.org.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www.spinal.co.uk"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mascip.co.uk" TargetMode="External"/><Relationship Id="rId10" Type="http://schemas.openxmlformats.org/officeDocument/2006/relationships/hyperlink" Target="https://www.google.com/url?sa=i&amp;url=https://facingdisability.com/spinal-cord-injury/asia-impairment-scale&amp;psig=AOvVaw0TPkwwK2v3SrJJg-hTpsPv&amp;ust=1596208208550000&amp;source=images&amp;cd=vfe&amp;ved=0CAIQjRxqFwoTCOCp-4uh9eoCFQAAAAAdAAAAABAE" TargetMode="External"/><Relationship Id="rId19" Type="http://schemas.openxmlformats.org/officeDocument/2006/relationships/image" Target="media/image6.png"/><Relationship Id="rId31" Type="http://schemas.openxmlformats.org/officeDocument/2006/relationships/hyperlink" Target="http://www.sth.nhs.uk/patients/patient-information/find-a-leaflet/search-for-a-leaflet" TargetMode="External"/><Relationship Id="rId4" Type="http://schemas.microsoft.com/office/2007/relationships/stylesWithEffects" Target="stylesWithEffects.xml"/><Relationship Id="rId9" Type="http://schemas.openxmlformats.org/officeDocument/2006/relationships/hyperlink" Target="https://asia-spinalinjury.org/learning/"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www.backuptrus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481E63-CD24-46F8-B4E4-046CD1B07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3327CFFF</Template>
  <TotalTime>33</TotalTime>
  <Pages>9</Pages>
  <Words>2188</Words>
  <Characters>12477</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14636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Leighton, Sarah (Therapy Services)</dc:creator>
  <cp:lastModifiedBy>Leighton, Sarah (Therapy Services)</cp:lastModifiedBy>
  <cp:revision>5</cp:revision>
  <dcterms:created xsi:type="dcterms:W3CDTF">2020-09-17T10:51:00Z</dcterms:created>
  <dcterms:modified xsi:type="dcterms:W3CDTF">2020-10-13T11:02:00Z</dcterms:modified>
</cp:coreProperties>
</file>